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7079F" w:rsidRDefault="004A4205">
      <w:pPr>
        <w:spacing w:after="0" w:line="240" w:lineRule="auto"/>
        <w:jc w:val="center"/>
        <w:rPr>
          <w:rFonts w:ascii="Times New Roman" w:eastAsia="Times New Roman" w:hAnsi="Times New Roman" w:cs="Times New Roman"/>
          <w:b/>
          <w:sz w:val="28"/>
        </w:rPr>
      </w:pPr>
      <w:bookmarkStart w:id="0" w:name="_GoBack"/>
      <w:bookmarkEnd w:id="0"/>
      <w:r>
        <w:rPr>
          <w:rFonts w:ascii="Times New Roman" w:eastAsia="Times New Roman" w:hAnsi="Times New Roman" w:cs="Times New Roman"/>
          <w:b/>
          <w:sz w:val="28"/>
        </w:rPr>
        <w:t>СРАВНИТЕЛЬНАЯ ТАБЛИЦА</w:t>
      </w:r>
    </w:p>
    <w:p w:rsidR="00E7079F" w:rsidRDefault="004A4205">
      <w:pPr>
        <w:spacing w:after="0" w:line="240" w:lineRule="auto"/>
        <w:jc w:val="center"/>
        <w:rPr>
          <w:rFonts w:ascii="Times New Roman" w:eastAsia="Times New Roman" w:hAnsi="Times New Roman" w:cs="Times New Roman"/>
          <w:b/>
          <w:sz w:val="24"/>
        </w:rPr>
      </w:pPr>
      <w:r>
        <w:rPr>
          <w:rFonts w:ascii="Times New Roman" w:eastAsia="Times New Roman" w:hAnsi="Times New Roman" w:cs="Times New Roman"/>
          <w:b/>
          <w:sz w:val="24"/>
        </w:rPr>
        <w:t xml:space="preserve">к проекту </w:t>
      </w:r>
      <w:r w:rsidR="007C1DA4">
        <w:rPr>
          <w:rFonts w:ascii="Times New Roman" w:eastAsia="Times New Roman" w:hAnsi="Times New Roman" w:cs="Times New Roman"/>
          <w:b/>
          <w:sz w:val="24"/>
        </w:rPr>
        <w:t>п</w:t>
      </w:r>
      <w:r>
        <w:rPr>
          <w:rFonts w:ascii="Times New Roman" w:eastAsia="Times New Roman" w:hAnsi="Times New Roman" w:cs="Times New Roman"/>
          <w:b/>
          <w:sz w:val="24"/>
        </w:rPr>
        <w:t xml:space="preserve">остановления </w:t>
      </w:r>
      <w:r w:rsidR="00E42302">
        <w:rPr>
          <w:rFonts w:ascii="Times New Roman" w:eastAsia="Times New Roman" w:hAnsi="Times New Roman" w:cs="Times New Roman"/>
          <w:b/>
          <w:sz w:val="24"/>
        </w:rPr>
        <w:t xml:space="preserve">Правительства </w:t>
      </w:r>
      <w:r>
        <w:rPr>
          <w:rFonts w:ascii="Times New Roman" w:eastAsia="Times New Roman" w:hAnsi="Times New Roman" w:cs="Times New Roman"/>
          <w:b/>
          <w:sz w:val="24"/>
        </w:rPr>
        <w:t xml:space="preserve">Кыргызской Республики «О внесении изменений в </w:t>
      </w:r>
      <w:r w:rsidR="007C1DA4">
        <w:rPr>
          <w:rFonts w:ascii="Times New Roman" w:eastAsia="Times New Roman" w:hAnsi="Times New Roman" w:cs="Times New Roman"/>
          <w:b/>
          <w:sz w:val="24"/>
        </w:rPr>
        <w:t>постановление Правительства Кыргызской Республики «Об утверждении форм налоговой отчетности по косвенным налогам, заявления о ввозе товаров и уплате косвенных налогов, уведомления о предстоящем получении подакцизных товаров, ввозе (вывозе) товаров и порядков их заполнения» от 22 апреля 2015 года № 234</w:t>
      </w:r>
      <w:r>
        <w:rPr>
          <w:rFonts w:ascii="Times New Roman" w:eastAsia="Times New Roman" w:hAnsi="Times New Roman" w:cs="Times New Roman"/>
          <w:b/>
          <w:sz w:val="24"/>
        </w:rPr>
        <w:t>»</w:t>
      </w:r>
    </w:p>
    <w:p w:rsidR="00E7079F" w:rsidRDefault="00E7079F">
      <w:pPr>
        <w:spacing w:after="0" w:line="240" w:lineRule="auto"/>
        <w:jc w:val="both"/>
        <w:rPr>
          <w:rFonts w:ascii="Times New Roman" w:eastAsia="Times New Roman" w:hAnsi="Times New Roman" w:cs="Times New Roman"/>
          <w:b/>
          <w:sz w:val="28"/>
        </w:rPr>
      </w:pPr>
    </w:p>
    <w:tbl>
      <w:tblPr>
        <w:tblW w:w="0" w:type="auto"/>
        <w:tblInd w:w="98" w:type="dxa"/>
        <w:tblLayout w:type="fixed"/>
        <w:tblCellMar>
          <w:left w:w="10" w:type="dxa"/>
          <w:right w:w="10" w:type="dxa"/>
        </w:tblCellMar>
        <w:tblLook w:val="0000" w:firstRow="0" w:lastRow="0" w:firstColumn="0" w:lastColumn="0" w:noHBand="0" w:noVBand="0"/>
      </w:tblPr>
      <w:tblGrid>
        <w:gridCol w:w="10"/>
        <w:gridCol w:w="426"/>
        <w:gridCol w:w="7229"/>
        <w:gridCol w:w="7023"/>
      </w:tblGrid>
      <w:tr w:rsidR="00FC37D2" w:rsidTr="009D69AC">
        <w:trPr>
          <w:gridBefore w:val="1"/>
          <w:wBefore w:w="10" w:type="dxa"/>
        </w:trPr>
        <w:tc>
          <w:tcPr>
            <w:tcW w:w="4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7079F" w:rsidRDefault="004A4205">
            <w:pPr>
              <w:spacing w:after="0" w:line="240" w:lineRule="auto"/>
              <w:jc w:val="both"/>
              <w:rPr>
                <w:sz w:val="24"/>
              </w:rPr>
            </w:pPr>
            <w:r>
              <w:rPr>
                <w:rFonts w:ascii="Segoe UI Symbol" w:eastAsia="Segoe UI Symbol" w:hAnsi="Segoe UI Symbol" w:cs="Segoe UI Symbol"/>
                <w:b/>
                <w:sz w:val="24"/>
              </w:rPr>
              <w:t>№</w:t>
            </w:r>
          </w:p>
        </w:tc>
        <w:tc>
          <w:tcPr>
            <w:tcW w:w="72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7079F" w:rsidRDefault="004A4205">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b/>
                <w:sz w:val="24"/>
              </w:rPr>
              <w:t>Действующая редакция</w:t>
            </w:r>
          </w:p>
        </w:tc>
        <w:tc>
          <w:tcPr>
            <w:tcW w:w="70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7079F" w:rsidRDefault="004A4205">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b/>
                <w:sz w:val="24"/>
              </w:rPr>
              <w:t>Предлагаемая редакция</w:t>
            </w:r>
          </w:p>
        </w:tc>
      </w:tr>
      <w:tr w:rsidR="009D69AC" w:rsidTr="009D69AC">
        <w:trPr>
          <w:gridBefore w:val="1"/>
          <w:wBefore w:w="10" w:type="dxa"/>
        </w:trPr>
        <w:tc>
          <w:tcPr>
            <w:tcW w:w="4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D69AC" w:rsidRDefault="009D69AC">
            <w:pPr>
              <w:spacing w:after="0" w:line="240" w:lineRule="auto"/>
              <w:jc w:val="both"/>
              <w:rPr>
                <w:rFonts w:ascii="Segoe UI Symbol" w:eastAsia="Segoe UI Symbol" w:hAnsi="Segoe UI Symbol" w:cs="Segoe UI Symbol"/>
                <w:b/>
                <w:sz w:val="24"/>
              </w:rPr>
            </w:pPr>
          </w:p>
        </w:tc>
        <w:tc>
          <w:tcPr>
            <w:tcW w:w="72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D69AC" w:rsidRDefault="009D69AC">
            <w:pPr>
              <w:spacing w:after="0" w:line="240" w:lineRule="auto"/>
              <w:jc w:val="center"/>
              <w:rPr>
                <w:rFonts w:ascii="Times New Roman" w:eastAsia="Times New Roman" w:hAnsi="Times New Roman" w:cs="Times New Roman"/>
                <w:b/>
                <w:sz w:val="24"/>
              </w:rPr>
            </w:pPr>
            <w:r>
              <w:rPr>
                <w:rFonts w:ascii="Arial" w:eastAsia="Arial" w:hAnsi="Arial" w:cs="Arial"/>
                <w:noProof/>
                <w:sz w:val="24"/>
              </w:rPr>
              <w:drawing>
                <wp:inline distT="0" distB="0" distL="0" distR="0" wp14:anchorId="384493EF" wp14:editId="39EC1842">
                  <wp:extent cx="3923071" cy="4424516"/>
                  <wp:effectExtent l="0" t="0" r="1270" b="0"/>
                  <wp:docPr id="6" name="Рисунок 6" descr="C:\Users\ГНС\Desktop\Рисунок (1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ГНС\Desktop\Рисунок (187).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942000" cy="4445864"/>
                          </a:xfrm>
                          <a:prstGeom prst="rect">
                            <a:avLst/>
                          </a:prstGeom>
                          <a:noFill/>
                          <a:ln>
                            <a:noFill/>
                          </a:ln>
                        </pic:spPr>
                      </pic:pic>
                    </a:graphicData>
                  </a:graphic>
                </wp:inline>
              </w:drawing>
            </w:r>
          </w:p>
        </w:tc>
        <w:tc>
          <w:tcPr>
            <w:tcW w:w="70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D69AC" w:rsidRDefault="009D69AC">
            <w:pPr>
              <w:spacing w:after="0" w:line="240" w:lineRule="auto"/>
              <w:jc w:val="center"/>
              <w:rPr>
                <w:rFonts w:ascii="Times New Roman" w:eastAsia="Times New Roman" w:hAnsi="Times New Roman" w:cs="Times New Roman"/>
                <w:b/>
                <w:sz w:val="24"/>
              </w:rPr>
            </w:pPr>
            <w:r>
              <w:rPr>
                <w:rFonts w:ascii="Arial" w:eastAsia="Arial" w:hAnsi="Arial" w:cs="Arial"/>
                <w:noProof/>
                <w:sz w:val="24"/>
              </w:rPr>
              <w:drawing>
                <wp:inline distT="0" distB="0" distL="0" distR="0" wp14:anchorId="316B6D0D" wp14:editId="014353BC">
                  <wp:extent cx="4439265" cy="4306529"/>
                  <wp:effectExtent l="0" t="0" r="0" b="0"/>
                  <wp:docPr id="8" name="Рисунок 8" descr="C:\Users\ГНС\Desktop\Новая папка\Рисунок (1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ГНС\Desktop\Новая папка\Рисунок (185).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439265" cy="4306529"/>
                          </a:xfrm>
                          <a:prstGeom prst="rect">
                            <a:avLst/>
                          </a:prstGeom>
                          <a:noFill/>
                          <a:ln>
                            <a:noFill/>
                          </a:ln>
                        </pic:spPr>
                      </pic:pic>
                    </a:graphicData>
                  </a:graphic>
                </wp:inline>
              </w:drawing>
            </w:r>
          </w:p>
        </w:tc>
      </w:tr>
      <w:tr w:rsidR="009D69AC" w:rsidTr="009D69AC">
        <w:trPr>
          <w:gridBefore w:val="1"/>
          <w:wBefore w:w="10" w:type="dxa"/>
          <w:trHeight w:val="1"/>
        </w:trPr>
        <w:tc>
          <w:tcPr>
            <w:tcW w:w="4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D69AC" w:rsidRDefault="009D69AC">
            <w:pPr>
              <w:spacing w:after="0" w:line="240" w:lineRule="auto"/>
              <w:jc w:val="both"/>
              <w:rPr>
                <w:rFonts w:ascii="Times New Roman" w:eastAsia="Times New Roman" w:hAnsi="Times New Roman" w:cs="Times New Roman"/>
                <w:b/>
                <w:sz w:val="24"/>
              </w:rPr>
            </w:pPr>
          </w:p>
        </w:tc>
        <w:tc>
          <w:tcPr>
            <w:tcW w:w="72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D69AC" w:rsidRDefault="00C053DE" w:rsidP="00A92F5F">
            <w:pPr>
              <w:spacing w:after="60"/>
              <w:ind w:right="176"/>
              <w:jc w:val="both"/>
              <w:rPr>
                <w:rFonts w:ascii="Arial" w:eastAsia="Arial" w:hAnsi="Arial" w:cs="Arial"/>
                <w:sz w:val="24"/>
              </w:rPr>
            </w:pPr>
            <w:r>
              <w:rPr>
                <w:rFonts w:ascii="Arial" w:eastAsia="Arial" w:hAnsi="Arial" w:cs="Arial"/>
                <w:noProof/>
                <w:sz w:val="24"/>
              </w:rPr>
              <w:drawing>
                <wp:inline distT="0" distB="0" distL="0" distR="0">
                  <wp:extent cx="4498258" cy="5589639"/>
                  <wp:effectExtent l="0" t="0" r="0" b="0"/>
                  <wp:docPr id="18" name="Рисунок 18" descr="C:\Users\ГНС\Desktop\Свод Законопроекта\11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ГНС\Desktop\Свод Законопроекта\11 00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496295" cy="5587200"/>
                          </a:xfrm>
                          <a:prstGeom prst="rect">
                            <a:avLst/>
                          </a:prstGeom>
                          <a:noFill/>
                          <a:ln>
                            <a:noFill/>
                          </a:ln>
                        </pic:spPr>
                      </pic:pic>
                    </a:graphicData>
                  </a:graphic>
                </wp:inline>
              </w:drawing>
            </w:r>
          </w:p>
        </w:tc>
        <w:tc>
          <w:tcPr>
            <w:tcW w:w="70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D69AC" w:rsidRDefault="009D69AC" w:rsidP="007030FA">
            <w:pPr>
              <w:spacing w:after="60"/>
              <w:ind w:hanging="250"/>
              <w:jc w:val="both"/>
              <w:rPr>
                <w:rFonts w:ascii="Arial" w:eastAsia="Arial" w:hAnsi="Arial" w:cs="Arial"/>
                <w:sz w:val="24"/>
              </w:rPr>
            </w:pPr>
            <w:r>
              <w:rPr>
                <w:rFonts w:ascii="Arial" w:eastAsia="Arial" w:hAnsi="Arial" w:cs="Arial"/>
                <w:noProof/>
                <w:sz w:val="24"/>
              </w:rPr>
              <w:drawing>
                <wp:inline distT="0" distB="0" distL="0" distR="0" wp14:anchorId="40FE4D5E" wp14:editId="76EAD654">
                  <wp:extent cx="4822722" cy="5471652"/>
                  <wp:effectExtent l="0" t="0" r="0" b="0"/>
                  <wp:docPr id="5" name="Рисунок 5" descr="C:\Users\ГНС\Desktop\Рисунок (1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ГНС\Desktop\Рисунок (183).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8240" b="-8240"/>
                          <a:stretch/>
                        </pic:blipFill>
                        <pic:spPr bwMode="auto">
                          <a:xfrm>
                            <a:off x="0" y="0"/>
                            <a:ext cx="4822725" cy="5471655"/>
                          </a:xfrm>
                          <a:prstGeom prst="rect">
                            <a:avLst/>
                          </a:prstGeom>
                          <a:noFill/>
                          <a:ln>
                            <a:noFill/>
                          </a:ln>
                        </pic:spPr>
                      </pic:pic>
                    </a:graphicData>
                  </a:graphic>
                </wp:inline>
              </w:drawing>
            </w:r>
          </w:p>
          <w:p w:rsidR="009D69AC" w:rsidRDefault="009D69AC">
            <w:pPr>
              <w:spacing w:after="60"/>
              <w:ind w:firstLine="567"/>
              <w:jc w:val="both"/>
              <w:rPr>
                <w:rFonts w:ascii="Arial" w:eastAsia="Arial" w:hAnsi="Arial" w:cs="Arial"/>
                <w:sz w:val="24"/>
              </w:rPr>
            </w:pPr>
          </w:p>
        </w:tc>
      </w:tr>
      <w:tr w:rsidR="009D69AC" w:rsidTr="009D69AC">
        <w:trPr>
          <w:gridBefore w:val="1"/>
          <w:wBefore w:w="10" w:type="dxa"/>
          <w:trHeight w:val="1"/>
        </w:trPr>
        <w:tc>
          <w:tcPr>
            <w:tcW w:w="4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D69AC" w:rsidRDefault="009D69AC">
            <w:pPr>
              <w:spacing w:after="0" w:line="240" w:lineRule="auto"/>
              <w:jc w:val="both"/>
              <w:rPr>
                <w:rFonts w:ascii="Times New Roman" w:eastAsia="Times New Roman" w:hAnsi="Times New Roman" w:cs="Times New Roman"/>
                <w:b/>
                <w:sz w:val="24"/>
              </w:rPr>
            </w:pPr>
          </w:p>
          <w:p w:rsidR="009D69AC" w:rsidRDefault="009D69AC">
            <w:pPr>
              <w:spacing w:after="0" w:line="240" w:lineRule="auto"/>
              <w:jc w:val="both"/>
              <w:rPr>
                <w:rFonts w:ascii="Times New Roman" w:eastAsia="Times New Roman" w:hAnsi="Times New Roman" w:cs="Times New Roman"/>
                <w:b/>
                <w:sz w:val="24"/>
              </w:rPr>
            </w:pPr>
          </w:p>
        </w:tc>
        <w:tc>
          <w:tcPr>
            <w:tcW w:w="72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D69AC" w:rsidRDefault="009D69AC" w:rsidP="00DC0045">
            <w:pPr>
              <w:spacing w:after="60"/>
              <w:jc w:val="both"/>
              <w:rPr>
                <w:rFonts w:ascii="Arial" w:eastAsia="Arial" w:hAnsi="Arial" w:cs="Arial"/>
                <w:sz w:val="24"/>
              </w:rPr>
            </w:pPr>
            <w:r>
              <w:rPr>
                <w:rFonts w:ascii="Arial" w:eastAsia="Arial" w:hAnsi="Arial" w:cs="Arial"/>
                <w:noProof/>
                <w:sz w:val="24"/>
              </w:rPr>
              <w:drawing>
                <wp:inline distT="0" distB="0" distL="0" distR="0" wp14:anchorId="2A2D43C9" wp14:editId="258E45D2">
                  <wp:extent cx="4336026" cy="5825613"/>
                  <wp:effectExtent l="0" t="0" r="7620" b="3810"/>
                  <wp:docPr id="12" name="Рисунок 12" descr="C:\Users\ГНС\Desktop\Рисунок (1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ГНС\Desktop\Рисунок (190).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42776" cy="5834682"/>
                          </a:xfrm>
                          <a:prstGeom prst="rect">
                            <a:avLst/>
                          </a:prstGeom>
                          <a:noFill/>
                          <a:ln>
                            <a:noFill/>
                          </a:ln>
                        </pic:spPr>
                      </pic:pic>
                    </a:graphicData>
                  </a:graphic>
                </wp:inline>
              </w:drawing>
            </w:r>
          </w:p>
        </w:tc>
        <w:tc>
          <w:tcPr>
            <w:tcW w:w="70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D3152B" w:rsidRDefault="00D3152B" w:rsidP="005E46DD">
            <w:pPr>
              <w:spacing w:after="60"/>
              <w:ind w:hanging="250"/>
              <w:jc w:val="both"/>
              <w:rPr>
                <w:rFonts w:ascii="Arial" w:eastAsia="Arial" w:hAnsi="Arial" w:cs="Arial"/>
                <w:noProof/>
                <w:sz w:val="24"/>
              </w:rPr>
            </w:pPr>
          </w:p>
          <w:p w:rsidR="00D3152B" w:rsidRDefault="00E6402A" w:rsidP="00D3152B">
            <w:pPr>
              <w:rPr>
                <w:rFonts w:ascii="Arial" w:eastAsia="Arial" w:hAnsi="Arial" w:cs="Arial"/>
                <w:sz w:val="24"/>
              </w:rPr>
            </w:pPr>
            <w:r>
              <w:rPr>
                <w:rFonts w:ascii="Arial" w:eastAsia="Arial" w:hAnsi="Arial" w:cs="Arial"/>
                <w:noProof/>
                <w:sz w:val="24"/>
              </w:rPr>
              <w:t xml:space="preserve"> </w:t>
            </w:r>
            <w:r>
              <w:rPr>
                <w:rFonts w:ascii="Arial" w:eastAsia="Arial" w:hAnsi="Arial" w:cs="Arial"/>
                <w:noProof/>
                <w:sz w:val="24"/>
              </w:rPr>
              <w:drawing>
                <wp:inline distT="0" distB="0" distL="0" distR="0">
                  <wp:extent cx="3769200" cy="5184000"/>
                  <wp:effectExtent l="0" t="0" r="3175" b="0"/>
                  <wp:docPr id="22" name="Рисунок 22" descr="C:\Users\ГНС\Desktop\Свод Законопроекта\Рисунок (1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ГНС\Desktop\Свод Законопроекта\Рисунок (192).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769200" cy="5184000"/>
                          </a:xfrm>
                          <a:prstGeom prst="rect">
                            <a:avLst/>
                          </a:prstGeom>
                          <a:noFill/>
                          <a:ln>
                            <a:noFill/>
                          </a:ln>
                        </pic:spPr>
                      </pic:pic>
                    </a:graphicData>
                  </a:graphic>
                </wp:inline>
              </w:drawing>
            </w:r>
          </w:p>
          <w:p w:rsidR="009D69AC" w:rsidRPr="00D3152B" w:rsidRDefault="009D69AC" w:rsidP="00D3152B">
            <w:pPr>
              <w:ind w:firstLine="708"/>
              <w:rPr>
                <w:rFonts w:ascii="Arial" w:eastAsia="Arial" w:hAnsi="Arial" w:cs="Arial"/>
                <w:sz w:val="24"/>
              </w:rPr>
            </w:pPr>
          </w:p>
        </w:tc>
      </w:tr>
      <w:tr w:rsidR="009D69AC" w:rsidTr="009D69AC">
        <w:trPr>
          <w:gridBefore w:val="1"/>
          <w:wBefore w:w="10" w:type="dxa"/>
          <w:trHeight w:val="1"/>
        </w:trPr>
        <w:tc>
          <w:tcPr>
            <w:tcW w:w="4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D69AC" w:rsidRDefault="009D69AC">
            <w:pPr>
              <w:spacing w:after="0" w:line="240" w:lineRule="auto"/>
              <w:jc w:val="both"/>
              <w:rPr>
                <w:rFonts w:ascii="Times New Roman" w:eastAsia="Times New Roman" w:hAnsi="Times New Roman" w:cs="Times New Roman"/>
                <w:b/>
                <w:sz w:val="24"/>
              </w:rPr>
            </w:pPr>
          </w:p>
        </w:tc>
        <w:tc>
          <w:tcPr>
            <w:tcW w:w="72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D69AC" w:rsidRDefault="009D69AC" w:rsidP="00DC0045">
            <w:pPr>
              <w:spacing w:after="60"/>
              <w:jc w:val="both"/>
              <w:rPr>
                <w:rFonts w:ascii="Arial" w:eastAsia="Arial" w:hAnsi="Arial" w:cs="Arial"/>
                <w:sz w:val="24"/>
              </w:rPr>
            </w:pPr>
            <w:r>
              <w:rPr>
                <w:rFonts w:ascii="Arial" w:eastAsia="Arial" w:hAnsi="Arial" w:cs="Arial"/>
                <w:noProof/>
                <w:sz w:val="24"/>
              </w:rPr>
              <w:drawing>
                <wp:inline distT="0" distB="0" distL="0" distR="0" wp14:anchorId="28BAAFBA" wp14:editId="1CF449DD">
                  <wp:extent cx="4246462" cy="5737123"/>
                  <wp:effectExtent l="0" t="0" r="1905" b="0"/>
                  <wp:docPr id="13" name="Рисунок 13" descr="C:\Users\ГНС\AppData\Local\Microsoft\Windows\Temporary Internet Files\Content.Outlook\3LFKLPIK\Рисунок (191)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ГНС\AppData\Local\Microsoft\Windows\Temporary Internet Files\Content.Outlook\3LFKLPIK\Рисунок (191) (4).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254147" cy="5747505"/>
                          </a:xfrm>
                          <a:prstGeom prst="rect">
                            <a:avLst/>
                          </a:prstGeom>
                          <a:noFill/>
                          <a:ln>
                            <a:noFill/>
                          </a:ln>
                        </pic:spPr>
                      </pic:pic>
                    </a:graphicData>
                  </a:graphic>
                </wp:inline>
              </w:drawing>
            </w:r>
          </w:p>
        </w:tc>
        <w:tc>
          <w:tcPr>
            <w:tcW w:w="70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D69AC" w:rsidRDefault="009D69AC" w:rsidP="005E46DD">
            <w:pPr>
              <w:spacing w:after="60"/>
              <w:ind w:hanging="250"/>
              <w:jc w:val="both"/>
              <w:rPr>
                <w:rFonts w:ascii="Arial" w:eastAsia="Arial" w:hAnsi="Arial" w:cs="Arial"/>
                <w:noProof/>
                <w:sz w:val="24"/>
              </w:rPr>
            </w:pPr>
            <w:r>
              <w:rPr>
                <w:rFonts w:ascii="Arial" w:eastAsia="Arial" w:hAnsi="Arial" w:cs="Arial"/>
                <w:noProof/>
                <w:sz w:val="24"/>
              </w:rPr>
              <w:drawing>
                <wp:inline distT="0" distB="0" distL="0" distR="0" wp14:anchorId="62C26E36" wp14:editId="580B0008">
                  <wp:extent cx="4822465" cy="5825613"/>
                  <wp:effectExtent l="0" t="0" r="0" b="3810"/>
                  <wp:docPr id="7" name="Рисунок 7" descr="C:\Users\ГНС\Desktop\Рисунок (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ГНС\Desktop\Рисунок (18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824332" cy="5827868"/>
                          </a:xfrm>
                          <a:prstGeom prst="rect">
                            <a:avLst/>
                          </a:prstGeom>
                          <a:noFill/>
                          <a:ln>
                            <a:noFill/>
                          </a:ln>
                        </pic:spPr>
                      </pic:pic>
                    </a:graphicData>
                  </a:graphic>
                </wp:inline>
              </w:drawing>
            </w:r>
          </w:p>
        </w:tc>
      </w:tr>
      <w:tr w:rsidR="007030FA" w:rsidRPr="007030FA" w:rsidTr="009D69AC">
        <w:tc>
          <w:tcPr>
            <w:tcW w:w="436"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030FA" w:rsidRPr="007030FA" w:rsidRDefault="007030FA" w:rsidP="007030FA">
            <w:pPr>
              <w:spacing w:after="0" w:line="240" w:lineRule="auto"/>
              <w:jc w:val="both"/>
              <w:rPr>
                <w:rFonts w:ascii="Times New Roman" w:eastAsia="Times New Roman" w:hAnsi="Times New Roman" w:cs="Times New Roman"/>
                <w:b/>
                <w:sz w:val="24"/>
              </w:rPr>
            </w:pPr>
          </w:p>
        </w:tc>
        <w:tc>
          <w:tcPr>
            <w:tcW w:w="72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030FA" w:rsidRPr="007030FA" w:rsidRDefault="007030FA" w:rsidP="009D69AC">
            <w:pPr>
              <w:spacing w:after="0" w:line="240" w:lineRule="auto"/>
              <w:jc w:val="center"/>
              <w:rPr>
                <w:rFonts w:ascii="Times New Roman" w:eastAsia="Times New Roman" w:hAnsi="Times New Roman" w:cs="Times New Roman"/>
                <w:b/>
                <w:bCs/>
                <w:sz w:val="24"/>
              </w:rPr>
            </w:pPr>
            <w:r w:rsidRPr="007030FA">
              <w:rPr>
                <w:rFonts w:ascii="Times New Roman" w:eastAsia="Times New Roman" w:hAnsi="Times New Roman" w:cs="Times New Roman"/>
                <w:b/>
                <w:bCs/>
                <w:sz w:val="24"/>
              </w:rPr>
              <w:t>4-1. Заполнение приложения 2-1 к Отчету по косвенным налогам "Реестр товарных позиций, в отношении которых применяется минимальный уровень контрольных цен" (FORM STI-123-002-1)</w:t>
            </w:r>
          </w:p>
          <w:p w:rsidR="007030FA" w:rsidRPr="007030FA" w:rsidRDefault="007030FA" w:rsidP="007030FA">
            <w:pPr>
              <w:spacing w:after="0" w:line="240" w:lineRule="auto"/>
              <w:jc w:val="both"/>
              <w:rPr>
                <w:rFonts w:ascii="Times New Roman" w:eastAsia="Times New Roman" w:hAnsi="Times New Roman" w:cs="Times New Roman"/>
                <w:b/>
                <w:bCs/>
                <w:sz w:val="24"/>
              </w:rPr>
            </w:pPr>
          </w:p>
          <w:p w:rsidR="007030FA" w:rsidRPr="00E6727F" w:rsidRDefault="007030FA" w:rsidP="007030FA">
            <w:pPr>
              <w:spacing w:after="0" w:line="240" w:lineRule="auto"/>
              <w:jc w:val="both"/>
              <w:rPr>
                <w:rFonts w:ascii="Times New Roman" w:eastAsia="Times New Roman" w:hAnsi="Times New Roman" w:cs="Times New Roman"/>
                <w:bCs/>
                <w:strike/>
                <w:sz w:val="24"/>
              </w:rPr>
            </w:pPr>
            <w:r w:rsidRPr="0055227B">
              <w:rPr>
                <w:rFonts w:ascii="Times New Roman" w:eastAsia="Times New Roman" w:hAnsi="Times New Roman" w:cs="Times New Roman"/>
                <w:bCs/>
                <w:sz w:val="24"/>
              </w:rPr>
              <w:t>52</w:t>
            </w:r>
            <w:r w:rsidRPr="0055227B">
              <w:rPr>
                <w:rFonts w:ascii="Times New Roman" w:eastAsia="Times New Roman" w:hAnsi="Times New Roman" w:cs="Times New Roman"/>
                <w:bCs/>
                <w:sz w:val="24"/>
                <w:vertAlign w:val="superscript"/>
              </w:rPr>
              <w:t>11</w:t>
            </w:r>
            <w:r w:rsidRPr="0055227B">
              <w:rPr>
                <w:rFonts w:ascii="Times New Roman" w:eastAsia="Times New Roman" w:hAnsi="Times New Roman" w:cs="Times New Roman"/>
                <w:bCs/>
                <w:sz w:val="24"/>
              </w:rPr>
              <w:t xml:space="preserve">. </w:t>
            </w:r>
            <w:r w:rsidRPr="00E6727F">
              <w:rPr>
                <w:rFonts w:ascii="Times New Roman" w:eastAsia="Times New Roman" w:hAnsi="Times New Roman" w:cs="Times New Roman"/>
                <w:bCs/>
                <w:strike/>
                <w:sz w:val="24"/>
              </w:rPr>
              <w:t>В графе 10 указывается разница в стоимости товара, после применения МУКЦ. Расчет разницы осуществляется в следующем порядке: (показатель графы 8 - показатель графы 7) х показатель графы 9 = показатель графы 10.</w:t>
            </w:r>
          </w:p>
          <w:p w:rsidR="007030FA" w:rsidRPr="00E6727F" w:rsidRDefault="007030FA" w:rsidP="007030FA">
            <w:pPr>
              <w:spacing w:after="0" w:line="240" w:lineRule="auto"/>
              <w:jc w:val="both"/>
              <w:rPr>
                <w:rFonts w:ascii="Times New Roman" w:eastAsia="Times New Roman" w:hAnsi="Times New Roman" w:cs="Times New Roman"/>
                <w:bCs/>
                <w:strike/>
                <w:sz w:val="24"/>
              </w:rPr>
            </w:pPr>
            <w:r w:rsidRPr="00E6727F">
              <w:rPr>
                <w:rFonts w:ascii="Times New Roman" w:eastAsia="Times New Roman" w:hAnsi="Times New Roman" w:cs="Times New Roman"/>
                <w:bCs/>
                <w:strike/>
                <w:sz w:val="24"/>
              </w:rPr>
              <w:t>Например: Цена за единицу товара, согласно договору и/или товаросопроводительным документам, - 3 сома, МУКЦ - 15 сомов, количество товара - 1000 кг: (15-3)х1000=12000. В данном случае в графе 10 указывается 12000.</w:t>
            </w:r>
          </w:p>
          <w:p w:rsidR="007030FA" w:rsidRDefault="007030FA" w:rsidP="007030FA">
            <w:pPr>
              <w:spacing w:after="0" w:line="240" w:lineRule="auto"/>
              <w:jc w:val="both"/>
              <w:rPr>
                <w:rFonts w:ascii="Times New Roman" w:eastAsia="Times New Roman" w:hAnsi="Times New Roman" w:cs="Times New Roman"/>
                <w:bCs/>
                <w:sz w:val="24"/>
              </w:rPr>
            </w:pPr>
          </w:p>
          <w:p w:rsidR="00E6727F" w:rsidRPr="0055227B" w:rsidRDefault="00E6727F" w:rsidP="007030FA">
            <w:pPr>
              <w:spacing w:after="0" w:line="240" w:lineRule="auto"/>
              <w:jc w:val="both"/>
              <w:rPr>
                <w:rFonts w:ascii="Times New Roman" w:eastAsia="Times New Roman" w:hAnsi="Times New Roman" w:cs="Times New Roman"/>
                <w:bCs/>
                <w:sz w:val="24"/>
              </w:rPr>
            </w:pPr>
          </w:p>
          <w:p w:rsidR="007030FA" w:rsidRPr="00E6727F" w:rsidRDefault="007030FA" w:rsidP="007030FA">
            <w:pPr>
              <w:spacing w:after="0" w:line="240" w:lineRule="auto"/>
              <w:jc w:val="both"/>
              <w:rPr>
                <w:rFonts w:ascii="Times New Roman" w:eastAsia="Times New Roman" w:hAnsi="Times New Roman" w:cs="Times New Roman"/>
                <w:bCs/>
                <w:strike/>
                <w:sz w:val="24"/>
              </w:rPr>
            </w:pPr>
            <w:r w:rsidRPr="0055227B">
              <w:rPr>
                <w:rFonts w:ascii="Times New Roman" w:eastAsia="Times New Roman" w:hAnsi="Times New Roman" w:cs="Times New Roman"/>
                <w:bCs/>
                <w:sz w:val="24"/>
              </w:rPr>
              <w:t>52</w:t>
            </w:r>
            <w:r w:rsidRPr="0055227B">
              <w:rPr>
                <w:rFonts w:ascii="Times New Roman" w:eastAsia="Times New Roman" w:hAnsi="Times New Roman" w:cs="Times New Roman"/>
                <w:bCs/>
                <w:sz w:val="24"/>
                <w:vertAlign w:val="superscript"/>
              </w:rPr>
              <w:t>12</w:t>
            </w:r>
            <w:r w:rsidRPr="0055227B">
              <w:rPr>
                <w:rFonts w:ascii="Times New Roman" w:eastAsia="Times New Roman" w:hAnsi="Times New Roman" w:cs="Times New Roman"/>
                <w:bCs/>
                <w:sz w:val="24"/>
              </w:rPr>
              <w:t>.</w:t>
            </w:r>
            <w:r w:rsidR="00E6727F">
              <w:rPr>
                <w:rFonts w:ascii="Times New Roman" w:eastAsia="Times New Roman" w:hAnsi="Times New Roman" w:cs="Times New Roman"/>
                <w:bCs/>
                <w:sz w:val="24"/>
              </w:rPr>
              <w:t xml:space="preserve"> </w:t>
            </w:r>
            <w:r w:rsidRPr="00E6727F">
              <w:rPr>
                <w:rFonts w:ascii="Times New Roman" w:eastAsia="Times New Roman" w:hAnsi="Times New Roman" w:cs="Times New Roman"/>
                <w:bCs/>
                <w:strike/>
                <w:sz w:val="24"/>
              </w:rPr>
              <w:t>В графе 11 указывается сумма НДС, дополнительно начисленная с учетом применения МУКЦ. НДС начисляется в порядке, установленном налоговым законодательством Кыргызской Республики, на разницу в стоимости товаров, указанную в графе 10.</w:t>
            </w:r>
          </w:p>
          <w:p w:rsidR="00E6727F" w:rsidRPr="0055227B" w:rsidRDefault="00E6727F" w:rsidP="007030FA">
            <w:pPr>
              <w:spacing w:after="0" w:line="240" w:lineRule="auto"/>
              <w:jc w:val="both"/>
              <w:rPr>
                <w:rFonts w:ascii="Times New Roman" w:eastAsia="Times New Roman" w:hAnsi="Times New Roman" w:cs="Times New Roman"/>
                <w:bCs/>
                <w:sz w:val="24"/>
              </w:rPr>
            </w:pPr>
          </w:p>
          <w:p w:rsidR="007030FA" w:rsidRDefault="007030FA" w:rsidP="007030FA">
            <w:pPr>
              <w:spacing w:after="0" w:line="240" w:lineRule="auto"/>
              <w:jc w:val="both"/>
              <w:rPr>
                <w:rFonts w:ascii="Times New Roman" w:eastAsia="Times New Roman" w:hAnsi="Times New Roman" w:cs="Times New Roman"/>
                <w:bCs/>
                <w:strike/>
                <w:sz w:val="24"/>
              </w:rPr>
            </w:pPr>
            <w:r w:rsidRPr="0055227B">
              <w:rPr>
                <w:rFonts w:ascii="Times New Roman" w:eastAsia="Times New Roman" w:hAnsi="Times New Roman" w:cs="Times New Roman"/>
                <w:bCs/>
                <w:sz w:val="24"/>
              </w:rPr>
              <w:t>52</w:t>
            </w:r>
            <w:r w:rsidRPr="0055227B">
              <w:rPr>
                <w:rFonts w:ascii="Times New Roman" w:eastAsia="Times New Roman" w:hAnsi="Times New Roman" w:cs="Times New Roman"/>
                <w:bCs/>
                <w:sz w:val="24"/>
                <w:vertAlign w:val="superscript"/>
              </w:rPr>
              <w:t>13</w:t>
            </w:r>
            <w:r w:rsidRPr="00E6727F">
              <w:rPr>
                <w:rFonts w:ascii="Times New Roman" w:eastAsia="Times New Roman" w:hAnsi="Times New Roman" w:cs="Times New Roman"/>
                <w:bCs/>
                <w:strike/>
                <w:sz w:val="24"/>
              </w:rPr>
              <w:t xml:space="preserve">. Значение строки "Итого по текущему листу" по графам 9, 10 и 11 должно быть выведено по каждому листу Реестра. </w:t>
            </w:r>
            <w:proofErr w:type="gramStart"/>
            <w:r w:rsidRPr="00E6727F">
              <w:rPr>
                <w:rFonts w:ascii="Times New Roman" w:eastAsia="Times New Roman" w:hAnsi="Times New Roman" w:cs="Times New Roman"/>
                <w:bCs/>
                <w:strike/>
                <w:sz w:val="24"/>
              </w:rPr>
              <w:t>На заключительном листе Реестра строка "Всего по реестру" заполняется путем суммирования итогов по текущим и заключительному листам.</w:t>
            </w:r>
            <w:proofErr w:type="gramEnd"/>
          </w:p>
          <w:p w:rsidR="00E6727F" w:rsidRPr="00E6727F" w:rsidRDefault="00E6727F" w:rsidP="007030FA">
            <w:pPr>
              <w:spacing w:after="0" w:line="240" w:lineRule="auto"/>
              <w:jc w:val="both"/>
              <w:rPr>
                <w:rFonts w:ascii="Times New Roman" w:eastAsia="Times New Roman" w:hAnsi="Times New Roman" w:cs="Times New Roman"/>
                <w:bCs/>
                <w:strike/>
                <w:sz w:val="24"/>
              </w:rPr>
            </w:pPr>
          </w:p>
          <w:p w:rsidR="007030FA" w:rsidRPr="00E6727F" w:rsidRDefault="007030FA" w:rsidP="007030FA">
            <w:pPr>
              <w:spacing w:after="0" w:line="240" w:lineRule="auto"/>
              <w:jc w:val="both"/>
              <w:rPr>
                <w:rFonts w:ascii="Times New Roman" w:eastAsia="Times New Roman" w:hAnsi="Times New Roman" w:cs="Times New Roman"/>
                <w:bCs/>
                <w:strike/>
                <w:sz w:val="24"/>
              </w:rPr>
            </w:pPr>
            <w:r w:rsidRPr="00E6727F">
              <w:rPr>
                <w:rFonts w:ascii="Times New Roman" w:eastAsia="Times New Roman" w:hAnsi="Times New Roman" w:cs="Times New Roman"/>
                <w:bCs/>
                <w:strike/>
                <w:sz w:val="24"/>
              </w:rPr>
              <w:t>52</w:t>
            </w:r>
            <w:r w:rsidRPr="00E6727F">
              <w:rPr>
                <w:rFonts w:ascii="Times New Roman" w:eastAsia="Times New Roman" w:hAnsi="Times New Roman" w:cs="Times New Roman"/>
                <w:bCs/>
                <w:strike/>
                <w:sz w:val="24"/>
                <w:vertAlign w:val="superscript"/>
              </w:rPr>
              <w:t>14</w:t>
            </w:r>
            <w:r w:rsidRPr="00E6727F">
              <w:rPr>
                <w:rFonts w:ascii="Times New Roman" w:eastAsia="Times New Roman" w:hAnsi="Times New Roman" w:cs="Times New Roman"/>
                <w:bCs/>
                <w:strike/>
                <w:sz w:val="24"/>
              </w:rPr>
              <w:t>. Итоговые значения граф 10 и 11 переносятся в строку 198 приложения 1 к Отчету по косвенным налогам "НДС на импорт" (FORM STI-123-001).</w:t>
            </w:r>
          </w:p>
          <w:p w:rsidR="007030FA" w:rsidRDefault="007030FA" w:rsidP="007030FA">
            <w:pPr>
              <w:spacing w:after="0" w:line="240" w:lineRule="auto"/>
              <w:jc w:val="both"/>
              <w:rPr>
                <w:rFonts w:ascii="Times New Roman" w:eastAsia="Times New Roman" w:hAnsi="Times New Roman" w:cs="Times New Roman"/>
                <w:b/>
                <w:bCs/>
                <w:sz w:val="24"/>
              </w:rPr>
            </w:pPr>
          </w:p>
          <w:p w:rsidR="00E6727F" w:rsidRDefault="00E6727F" w:rsidP="007030FA">
            <w:pPr>
              <w:spacing w:after="0" w:line="240" w:lineRule="auto"/>
              <w:jc w:val="both"/>
              <w:rPr>
                <w:rFonts w:ascii="Times New Roman" w:eastAsia="Times New Roman" w:hAnsi="Times New Roman" w:cs="Times New Roman"/>
                <w:b/>
                <w:bCs/>
                <w:sz w:val="24"/>
              </w:rPr>
            </w:pPr>
          </w:p>
          <w:p w:rsidR="0055227B" w:rsidRDefault="0055227B" w:rsidP="007030FA">
            <w:pPr>
              <w:spacing w:after="0" w:line="240" w:lineRule="auto"/>
              <w:jc w:val="both"/>
              <w:rPr>
                <w:rFonts w:ascii="Times New Roman" w:eastAsia="Times New Roman" w:hAnsi="Times New Roman" w:cs="Times New Roman"/>
                <w:b/>
                <w:bCs/>
                <w:sz w:val="24"/>
              </w:rPr>
            </w:pPr>
          </w:p>
          <w:p w:rsidR="0055227B" w:rsidRPr="0055227B" w:rsidRDefault="0055227B" w:rsidP="007030FA">
            <w:pPr>
              <w:spacing w:after="0" w:line="240" w:lineRule="auto"/>
              <w:jc w:val="both"/>
              <w:rPr>
                <w:rFonts w:ascii="Times New Roman" w:eastAsia="Times New Roman" w:hAnsi="Times New Roman" w:cs="Times New Roman"/>
                <w:b/>
                <w:bCs/>
                <w:sz w:val="24"/>
                <w:vertAlign w:val="subscript"/>
              </w:rPr>
            </w:pPr>
            <w:r>
              <w:rPr>
                <w:rFonts w:ascii="Times New Roman" w:eastAsia="Times New Roman" w:hAnsi="Times New Roman" w:cs="Times New Roman"/>
                <w:b/>
                <w:bCs/>
                <w:sz w:val="24"/>
              </w:rPr>
              <w:lastRenderedPageBreak/>
              <w:t>52</w:t>
            </w:r>
            <w:r>
              <w:rPr>
                <w:rFonts w:ascii="Times New Roman" w:eastAsia="Times New Roman" w:hAnsi="Times New Roman" w:cs="Times New Roman"/>
                <w:b/>
                <w:bCs/>
                <w:sz w:val="24"/>
                <w:vertAlign w:val="superscript"/>
              </w:rPr>
              <w:t>15</w:t>
            </w:r>
            <w:r>
              <w:rPr>
                <w:rFonts w:ascii="Times New Roman" w:eastAsia="Times New Roman" w:hAnsi="Times New Roman" w:cs="Times New Roman"/>
                <w:b/>
                <w:bCs/>
                <w:sz w:val="24"/>
                <w:vertAlign w:val="subscript"/>
              </w:rPr>
              <w:t xml:space="preserve">. </w:t>
            </w:r>
            <w:r w:rsidRPr="0055227B">
              <w:rPr>
                <w:rFonts w:ascii="Times New Roman" w:eastAsia="Times New Roman" w:hAnsi="Times New Roman" w:cs="Times New Roman"/>
                <w:b/>
                <w:bCs/>
                <w:sz w:val="24"/>
              </w:rPr>
              <w:t>Отсутствует</w:t>
            </w:r>
          </w:p>
        </w:tc>
        <w:tc>
          <w:tcPr>
            <w:tcW w:w="70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030FA" w:rsidRPr="007030FA" w:rsidRDefault="007030FA" w:rsidP="009D69AC">
            <w:pPr>
              <w:spacing w:after="0" w:line="240" w:lineRule="auto"/>
              <w:jc w:val="center"/>
              <w:rPr>
                <w:rFonts w:ascii="Times New Roman" w:eastAsia="Times New Roman" w:hAnsi="Times New Roman" w:cs="Times New Roman"/>
                <w:b/>
                <w:bCs/>
                <w:sz w:val="24"/>
              </w:rPr>
            </w:pPr>
            <w:r w:rsidRPr="007030FA">
              <w:rPr>
                <w:rFonts w:ascii="Times New Roman" w:eastAsia="Times New Roman" w:hAnsi="Times New Roman" w:cs="Times New Roman"/>
                <w:b/>
                <w:bCs/>
                <w:sz w:val="24"/>
              </w:rPr>
              <w:lastRenderedPageBreak/>
              <w:t>4-1. Заполнение приложения 2-1 к Отчету по косвенным налогам "Реестр товарных позиций, в отношении которых применяется минимальный уровень контрольных цен" (FORM STI-123-002-1)</w:t>
            </w:r>
          </w:p>
          <w:p w:rsidR="007030FA" w:rsidRPr="007030FA" w:rsidRDefault="007030FA" w:rsidP="007030FA">
            <w:pPr>
              <w:spacing w:after="0" w:line="240" w:lineRule="auto"/>
              <w:jc w:val="both"/>
              <w:rPr>
                <w:rFonts w:ascii="Times New Roman" w:eastAsia="Times New Roman" w:hAnsi="Times New Roman" w:cs="Times New Roman"/>
                <w:b/>
                <w:bCs/>
                <w:sz w:val="24"/>
              </w:rPr>
            </w:pPr>
          </w:p>
          <w:p w:rsidR="007030FA" w:rsidRPr="007030FA" w:rsidRDefault="007030FA" w:rsidP="007030FA">
            <w:pPr>
              <w:spacing w:after="0" w:line="240" w:lineRule="auto"/>
              <w:jc w:val="both"/>
              <w:rPr>
                <w:rFonts w:ascii="Times New Roman" w:eastAsia="Times New Roman" w:hAnsi="Times New Roman" w:cs="Times New Roman"/>
                <w:b/>
                <w:bCs/>
                <w:sz w:val="24"/>
              </w:rPr>
            </w:pPr>
            <w:r w:rsidRPr="007030FA">
              <w:rPr>
                <w:rFonts w:ascii="Times New Roman" w:eastAsia="Times New Roman" w:hAnsi="Times New Roman" w:cs="Times New Roman"/>
                <w:b/>
                <w:bCs/>
                <w:sz w:val="24"/>
              </w:rPr>
              <w:t>52</w:t>
            </w:r>
            <w:r w:rsidRPr="007030FA">
              <w:rPr>
                <w:rFonts w:ascii="Times New Roman" w:eastAsia="Times New Roman" w:hAnsi="Times New Roman" w:cs="Times New Roman"/>
                <w:b/>
                <w:bCs/>
                <w:sz w:val="24"/>
                <w:vertAlign w:val="superscript"/>
              </w:rPr>
              <w:t>11</w:t>
            </w:r>
            <w:r w:rsidRPr="007030FA">
              <w:rPr>
                <w:rFonts w:ascii="Times New Roman" w:eastAsia="Times New Roman" w:hAnsi="Times New Roman" w:cs="Times New Roman"/>
                <w:b/>
                <w:bCs/>
                <w:sz w:val="24"/>
              </w:rPr>
              <w:t xml:space="preserve">. </w:t>
            </w:r>
            <w:proofErr w:type="gramStart"/>
            <w:r w:rsidRPr="007030FA">
              <w:rPr>
                <w:rFonts w:ascii="Times New Roman" w:eastAsia="Times New Roman" w:hAnsi="Times New Roman" w:cs="Times New Roman"/>
                <w:b/>
                <w:bCs/>
                <w:sz w:val="24"/>
              </w:rPr>
              <w:t>В графе 10 указывается единица измерения, которая заполняется в соответствии с Перечнем товаров, для которых устанавливается МУКЦ утвержденного Приказами ГААР при ПКР в соответствии с постановлением Правительства Кыргызской Республики от 12.10.2016 г.  № 537 «Об утверждении Порядка определения, применения и контроля минимального уровня контрольных цен на товары, импортируемые на территорию Кыргызской Республики из государств-членов ЕАЭС»;</w:t>
            </w:r>
            <w:proofErr w:type="gramEnd"/>
          </w:p>
          <w:p w:rsidR="00E6727F" w:rsidRDefault="00E6727F" w:rsidP="007030FA">
            <w:pPr>
              <w:spacing w:after="0" w:line="240" w:lineRule="auto"/>
              <w:jc w:val="both"/>
              <w:rPr>
                <w:rFonts w:ascii="Times New Roman" w:eastAsia="Times New Roman" w:hAnsi="Times New Roman" w:cs="Times New Roman"/>
                <w:b/>
                <w:bCs/>
                <w:sz w:val="24"/>
              </w:rPr>
            </w:pPr>
          </w:p>
          <w:p w:rsidR="007030FA" w:rsidRPr="007030FA" w:rsidRDefault="007030FA" w:rsidP="007030FA">
            <w:pPr>
              <w:spacing w:after="0" w:line="240" w:lineRule="auto"/>
              <w:jc w:val="both"/>
              <w:rPr>
                <w:rFonts w:ascii="Times New Roman" w:eastAsia="Times New Roman" w:hAnsi="Times New Roman" w:cs="Times New Roman"/>
                <w:b/>
                <w:bCs/>
                <w:sz w:val="24"/>
              </w:rPr>
            </w:pPr>
            <w:r w:rsidRPr="007030FA">
              <w:rPr>
                <w:rFonts w:ascii="Times New Roman" w:eastAsia="Times New Roman" w:hAnsi="Times New Roman" w:cs="Times New Roman"/>
                <w:b/>
                <w:bCs/>
                <w:sz w:val="24"/>
              </w:rPr>
              <w:t>52</w:t>
            </w:r>
            <w:r w:rsidRPr="007030FA">
              <w:rPr>
                <w:rFonts w:ascii="Times New Roman" w:eastAsia="Times New Roman" w:hAnsi="Times New Roman" w:cs="Times New Roman"/>
                <w:b/>
                <w:bCs/>
                <w:sz w:val="24"/>
                <w:vertAlign w:val="superscript"/>
              </w:rPr>
              <w:t>12</w:t>
            </w:r>
            <w:r w:rsidRPr="007030FA">
              <w:rPr>
                <w:rFonts w:ascii="Times New Roman" w:eastAsia="Times New Roman" w:hAnsi="Times New Roman" w:cs="Times New Roman"/>
                <w:b/>
                <w:bCs/>
                <w:sz w:val="24"/>
              </w:rPr>
              <w:t>. В графе 11 указывается разница в стоимости товара, после применения МУКЦ. Расчет разницы, осуществляется в следующем порядке: (показатель графы 8 – показатель графы 7)* показатель графы 9=показатель графы 11;</w:t>
            </w:r>
          </w:p>
          <w:p w:rsidR="007030FA" w:rsidRPr="007030FA" w:rsidRDefault="007030FA" w:rsidP="007030FA">
            <w:pPr>
              <w:spacing w:after="0" w:line="240" w:lineRule="auto"/>
              <w:jc w:val="both"/>
              <w:rPr>
                <w:rFonts w:ascii="Times New Roman" w:eastAsia="Times New Roman" w:hAnsi="Times New Roman" w:cs="Times New Roman"/>
                <w:b/>
                <w:bCs/>
                <w:sz w:val="24"/>
              </w:rPr>
            </w:pPr>
          </w:p>
          <w:p w:rsidR="00E6727F" w:rsidRDefault="00E6727F" w:rsidP="007030FA">
            <w:pPr>
              <w:spacing w:after="0" w:line="240" w:lineRule="auto"/>
              <w:jc w:val="both"/>
              <w:rPr>
                <w:rFonts w:ascii="Times New Roman" w:eastAsia="Times New Roman" w:hAnsi="Times New Roman" w:cs="Times New Roman"/>
                <w:b/>
                <w:bCs/>
                <w:sz w:val="24"/>
              </w:rPr>
            </w:pPr>
          </w:p>
          <w:p w:rsidR="007030FA" w:rsidRDefault="007030FA" w:rsidP="007030FA">
            <w:pPr>
              <w:spacing w:after="0" w:line="240" w:lineRule="auto"/>
              <w:jc w:val="both"/>
              <w:rPr>
                <w:rFonts w:ascii="Times New Roman" w:eastAsia="Times New Roman" w:hAnsi="Times New Roman" w:cs="Times New Roman"/>
                <w:b/>
                <w:bCs/>
                <w:sz w:val="24"/>
              </w:rPr>
            </w:pPr>
            <w:r w:rsidRPr="007030FA">
              <w:rPr>
                <w:rFonts w:ascii="Times New Roman" w:eastAsia="Times New Roman" w:hAnsi="Times New Roman" w:cs="Times New Roman"/>
                <w:b/>
                <w:bCs/>
                <w:sz w:val="24"/>
              </w:rPr>
              <w:t>52</w:t>
            </w:r>
            <w:r w:rsidRPr="007030FA">
              <w:rPr>
                <w:rFonts w:ascii="Times New Roman" w:eastAsia="Times New Roman" w:hAnsi="Times New Roman" w:cs="Times New Roman"/>
                <w:b/>
                <w:bCs/>
                <w:sz w:val="24"/>
                <w:vertAlign w:val="superscript"/>
              </w:rPr>
              <w:t>13</w:t>
            </w:r>
            <w:r w:rsidRPr="007030FA">
              <w:rPr>
                <w:rFonts w:ascii="Times New Roman" w:eastAsia="Times New Roman" w:hAnsi="Times New Roman" w:cs="Times New Roman"/>
                <w:b/>
                <w:bCs/>
                <w:sz w:val="24"/>
              </w:rPr>
              <w:t>. В графе 12 указывается сумма НДС, дополнительно начисленная с учетом применения МУКЦ, НДС начисляется в порядке, установленном налоговым законодательством Кыргызской Республики, на разницу в стоимости товаров, указанную в графе 11.</w:t>
            </w:r>
          </w:p>
          <w:p w:rsidR="00E6727F" w:rsidRPr="007030FA" w:rsidRDefault="00E6727F" w:rsidP="007030FA">
            <w:pPr>
              <w:spacing w:after="0" w:line="240" w:lineRule="auto"/>
              <w:jc w:val="both"/>
              <w:rPr>
                <w:rFonts w:ascii="Times New Roman" w:eastAsia="Times New Roman" w:hAnsi="Times New Roman" w:cs="Times New Roman"/>
                <w:b/>
                <w:bCs/>
                <w:sz w:val="24"/>
              </w:rPr>
            </w:pPr>
          </w:p>
          <w:p w:rsidR="007030FA" w:rsidRPr="007030FA" w:rsidRDefault="007030FA" w:rsidP="007030FA">
            <w:pPr>
              <w:spacing w:after="0" w:line="240" w:lineRule="auto"/>
              <w:jc w:val="both"/>
              <w:rPr>
                <w:rFonts w:ascii="Times New Roman" w:eastAsia="Times New Roman" w:hAnsi="Times New Roman" w:cs="Times New Roman"/>
                <w:b/>
                <w:bCs/>
                <w:sz w:val="24"/>
              </w:rPr>
            </w:pPr>
            <w:r w:rsidRPr="007030FA">
              <w:rPr>
                <w:rFonts w:ascii="Times New Roman" w:eastAsia="Times New Roman" w:hAnsi="Times New Roman" w:cs="Times New Roman"/>
                <w:b/>
                <w:bCs/>
                <w:sz w:val="24"/>
              </w:rPr>
              <w:t>52</w:t>
            </w:r>
            <w:r w:rsidRPr="007030FA">
              <w:rPr>
                <w:rFonts w:ascii="Times New Roman" w:eastAsia="Times New Roman" w:hAnsi="Times New Roman" w:cs="Times New Roman"/>
                <w:b/>
                <w:bCs/>
                <w:sz w:val="24"/>
                <w:vertAlign w:val="superscript"/>
              </w:rPr>
              <w:t>14</w:t>
            </w:r>
            <w:r w:rsidRPr="007030FA">
              <w:rPr>
                <w:rFonts w:ascii="Times New Roman" w:eastAsia="Times New Roman" w:hAnsi="Times New Roman" w:cs="Times New Roman"/>
                <w:b/>
                <w:bCs/>
                <w:sz w:val="24"/>
              </w:rPr>
              <w:t>. Значение строки «Итого по текущему листу» по графам 9, 11, 12 должно быть выведено по каждому листу Реестра. На заключительном листе Реестра, строка «Всего по реестру», заполняется путем суммирования итогов по текущим и заключительным листам;</w:t>
            </w:r>
          </w:p>
          <w:p w:rsidR="00E6727F" w:rsidRDefault="00E6727F" w:rsidP="007030FA">
            <w:pPr>
              <w:spacing w:after="0" w:line="240" w:lineRule="auto"/>
              <w:jc w:val="both"/>
              <w:rPr>
                <w:rFonts w:ascii="Times New Roman" w:eastAsia="Times New Roman" w:hAnsi="Times New Roman" w:cs="Times New Roman"/>
                <w:b/>
                <w:bCs/>
                <w:sz w:val="24"/>
              </w:rPr>
            </w:pPr>
          </w:p>
          <w:p w:rsidR="007030FA" w:rsidRPr="007030FA" w:rsidRDefault="007030FA" w:rsidP="00E6727F">
            <w:pPr>
              <w:spacing w:after="0" w:line="240" w:lineRule="auto"/>
              <w:jc w:val="both"/>
              <w:rPr>
                <w:rFonts w:ascii="Times New Roman" w:eastAsia="Times New Roman" w:hAnsi="Times New Roman" w:cs="Times New Roman"/>
                <w:b/>
                <w:bCs/>
                <w:sz w:val="24"/>
              </w:rPr>
            </w:pPr>
            <w:r w:rsidRPr="007030FA">
              <w:rPr>
                <w:rFonts w:ascii="Times New Roman" w:eastAsia="Times New Roman" w:hAnsi="Times New Roman" w:cs="Times New Roman"/>
                <w:b/>
                <w:bCs/>
                <w:sz w:val="24"/>
              </w:rPr>
              <w:lastRenderedPageBreak/>
              <w:t>52</w:t>
            </w:r>
            <w:r w:rsidRPr="007030FA">
              <w:rPr>
                <w:rFonts w:ascii="Times New Roman" w:eastAsia="Times New Roman" w:hAnsi="Times New Roman" w:cs="Times New Roman"/>
                <w:b/>
                <w:bCs/>
                <w:sz w:val="24"/>
                <w:vertAlign w:val="superscript"/>
              </w:rPr>
              <w:t>15</w:t>
            </w:r>
            <w:r w:rsidRPr="007030FA">
              <w:rPr>
                <w:rFonts w:ascii="Times New Roman" w:eastAsia="Times New Roman" w:hAnsi="Times New Roman" w:cs="Times New Roman"/>
                <w:b/>
                <w:bCs/>
                <w:sz w:val="24"/>
              </w:rPr>
              <w:t xml:space="preserve">. Итоговые значения граф 11 и 12 переносятся в строку 198 Приложения 1 к </w:t>
            </w:r>
            <w:proofErr w:type="spellStart"/>
            <w:r w:rsidRPr="007030FA">
              <w:rPr>
                <w:rFonts w:ascii="Times New Roman" w:eastAsia="Times New Roman" w:hAnsi="Times New Roman" w:cs="Times New Roman"/>
                <w:b/>
                <w:bCs/>
                <w:sz w:val="24"/>
              </w:rPr>
              <w:t>Отчету</w:t>
            </w:r>
            <w:proofErr w:type="spellEnd"/>
            <w:r w:rsidRPr="007030FA">
              <w:rPr>
                <w:rFonts w:ascii="Times New Roman" w:eastAsia="Times New Roman" w:hAnsi="Times New Roman" w:cs="Times New Roman"/>
                <w:b/>
                <w:bCs/>
                <w:sz w:val="24"/>
              </w:rPr>
              <w:t xml:space="preserve"> по косвенным налогам «НДС на импорт» (</w:t>
            </w:r>
            <w:r w:rsidRPr="007030FA">
              <w:rPr>
                <w:rFonts w:ascii="Times New Roman" w:eastAsia="Times New Roman" w:hAnsi="Times New Roman" w:cs="Times New Roman"/>
                <w:b/>
                <w:bCs/>
                <w:sz w:val="24"/>
                <w:lang w:val="en-US"/>
              </w:rPr>
              <w:t>FORM</w:t>
            </w:r>
            <w:r w:rsidRPr="007030FA">
              <w:rPr>
                <w:rFonts w:ascii="Times New Roman" w:eastAsia="Times New Roman" w:hAnsi="Times New Roman" w:cs="Times New Roman"/>
                <w:b/>
                <w:bCs/>
                <w:sz w:val="24"/>
              </w:rPr>
              <w:t xml:space="preserve"> </w:t>
            </w:r>
            <w:r w:rsidRPr="007030FA">
              <w:rPr>
                <w:rFonts w:ascii="Times New Roman" w:eastAsia="Times New Roman" w:hAnsi="Times New Roman" w:cs="Times New Roman"/>
                <w:b/>
                <w:bCs/>
                <w:sz w:val="24"/>
                <w:lang w:val="en-US"/>
              </w:rPr>
              <w:t>STI</w:t>
            </w:r>
            <w:r w:rsidRPr="007030FA">
              <w:rPr>
                <w:rFonts w:ascii="Times New Roman" w:eastAsia="Times New Roman" w:hAnsi="Times New Roman" w:cs="Times New Roman"/>
                <w:b/>
                <w:bCs/>
                <w:sz w:val="24"/>
              </w:rPr>
              <w:t>-123-001);</w:t>
            </w:r>
          </w:p>
        </w:tc>
      </w:tr>
      <w:tr w:rsidR="007030FA" w:rsidRPr="007030FA" w:rsidTr="00E6727F">
        <w:trPr>
          <w:trHeight w:val="3265"/>
        </w:trPr>
        <w:tc>
          <w:tcPr>
            <w:tcW w:w="436"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030FA" w:rsidRPr="007030FA" w:rsidRDefault="007030FA" w:rsidP="007030FA">
            <w:pPr>
              <w:spacing w:after="0" w:line="240" w:lineRule="auto"/>
              <w:jc w:val="both"/>
              <w:rPr>
                <w:rFonts w:ascii="Times New Roman" w:eastAsia="Times New Roman" w:hAnsi="Times New Roman" w:cs="Times New Roman"/>
                <w:b/>
                <w:sz w:val="24"/>
              </w:rPr>
            </w:pPr>
          </w:p>
        </w:tc>
        <w:tc>
          <w:tcPr>
            <w:tcW w:w="72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030FA" w:rsidRPr="007030FA" w:rsidRDefault="007030FA" w:rsidP="009D69AC">
            <w:pPr>
              <w:spacing w:after="0" w:line="240" w:lineRule="auto"/>
              <w:jc w:val="center"/>
              <w:rPr>
                <w:rFonts w:ascii="Times New Roman" w:eastAsia="Times New Roman" w:hAnsi="Times New Roman" w:cs="Times New Roman"/>
                <w:b/>
                <w:sz w:val="24"/>
              </w:rPr>
            </w:pPr>
            <w:r w:rsidRPr="007030FA">
              <w:rPr>
                <w:rFonts w:ascii="Times New Roman" w:eastAsia="Times New Roman" w:hAnsi="Times New Roman" w:cs="Times New Roman"/>
                <w:b/>
                <w:sz w:val="24"/>
              </w:rPr>
              <w:t>Заполнение приложения 4 к Отчету по косвенным налогам "Отчет по акцизному налогу на импорт" (FORM STI-123-004)</w:t>
            </w:r>
          </w:p>
          <w:p w:rsidR="007030FA" w:rsidRPr="007030FA" w:rsidRDefault="007030FA" w:rsidP="007030FA">
            <w:pPr>
              <w:spacing w:after="0" w:line="240" w:lineRule="auto"/>
              <w:jc w:val="both"/>
              <w:rPr>
                <w:rFonts w:ascii="Times New Roman" w:eastAsia="Times New Roman" w:hAnsi="Times New Roman" w:cs="Times New Roman"/>
                <w:b/>
                <w:sz w:val="24"/>
              </w:rPr>
            </w:pPr>
          </w:p>
          <w:p w:rsidR="007030FA" w:rsidRPr="007030FA" w:rsidRDefault="007030FA" w:rsidP="00E6727F">
            <w:pPr>
              <w:spacing w:after="0" w:line="240" w:lineRule="auto"/>
              <w:jc w:val="both"/>
              <w:rPr>
                <w:rFonts w:ascii="Times New Roman" w:eastAsia="Times New Roman" w:hAnsi="Times New Roman" w:cs="Times New Roman"/>
                <w:b/>
                <w:sz w:val="24"/>
              </w:rPr>
            </w:pPr>
            <w:r w:rsidRPr="007030FA">
              <w:rPr>
                <w:rFonts w:ascii="Times New Roman" w:eastAsia="Times New Roman" w:hAnsi="Times New Roman" w:cs="Times New Roman"/>
                <w:b/>
                <w:sz w:val="24"/>
              </w:rPr>
              <w:t>69</w:t>
            </w:r>
            <w:r w:rsidRPr="009D69AC">
              <w:rPr>
                <w:rFonts w:ascii="Times New Roman" w:eastAsia="Times New Roman" w:hAnsi="Times New Roman" w:cs="Times New Roman"/>
                <w:sz w:val="24"/>
              </w:rPr>
              <w:t xml:space="preserve">. В ячейку 402 переносится итоговая сумма начисления акцизного налога на табачную продукцию, указанная в строке </w:t>
            </w:r>
            <w:r w:rsidRPr="00E6727F">
              <w:rPr>
                <w:rFonts w:ascii="Times New Roman" w:eastAsia="Times New Roman" w:hAnsi="Times New Roman" w:cs="Times New Roman"/>
                <w:strike/>
                <w:sz w:val="24"/>
              </w:rPr>
              <w:t xml:space="preserve">621 приложения 6 (FORM STI-123-006) к Отчету. При отражении данных в графе "Облагаемый объем" количество сигарет и </w:t>
            </w:r>
            <w:proofErr w:type="spellStart"/>
            <w:r w:rsidRPr="00E6727F">
              <w:rPr>
                <w:rFonts w:ascii="Times New Roman" w:eastAsia="Times New Roman" w:hAnsi="Times New Roman" w:cs="Times New Roman"/>
                <w:strike/>
                <w:sz w:val="24"/>
              </w:rPr>
              <w:t>сигарилл</w:t>
            </w:r>
            <w:proofErr w:type="spellEnd"/>
            <w:r w:rsidRPr="00E6727F">
              <w:rPr>
                <w:rFonts w:ascii="Times New Roman" w:eastAsia="Times New Roman" w:hAnsi="Times New Roman" w:cs="Times New Roman"/>
                <w:strike/>
                <w:sz w:val="24"/>
              </w:rPr>
              <w:t xml:space="preserve"> следует указывать в тысячах штук, сигары указываются в штуках, прочие изделия, содержащие табак, следует указывать в килограммах.</w:t>
            </w:r>
          </w:p>
        </w:tc>
        <w:tc>
          <w:tcPr>
            <w:tcW w:w="70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030FA" w:rsidRPr="007030FA" w:rsidRDefault="007030FA" w:rsidP="009D69AC">
            <w:pPr>
              <w:spacing w:after="0" w:line="240" w:lineRule="auto"/>
              <w:jc w:val="center"/>
              <w:rPr>
                <w:rFonts w:ascii="Times New Roman" w:eastAsia="Times New Roman" w:hAnsi="Times New Roman" w:cs="Times New Roman"/>
                <w:b/>
                <w:sz w:val="24"/>
              </w:rPr>
            </w:pPr>
            <w:r w:rsidRPr="007030FA">
              <w:rPr>
                <w:rFonts w:ascii="Times New Roman" w:eastAsia="Times New Roman" w:hAnsi="Times New Roman" w:cs="Times New Roman"/>
                <w:b/>
                <w:sz w:val="24"/>
              </w:rPr>
              <w:t>Заполнение приложения 4 к Отчету по косвенным налогам "Отчет по акцизному налогу на импорт" (FORM STI-123-004)</w:t>
            </w:r>
          </w:p>
          <w:p w:rsidR="007030FA" w:rsidRPr="007030FA" w:rsidRDefault="007030FA" w:rsidP="009D69AC">
            <w:pPr>
              <w:spacing w:after="0" w:line="240" w:lineRule="auto"/>
              <w:jc w:val="center"/>
              <w:rPr>
                <w:rFonts w:ascii="Times New Roman" w:eastAsia="Times New Roman" w:hAnsi="Times New Roman" w:cs="Times New Roman"/>
                <w:b/>
                <w:sz w:val="24"/>
              </w:rPr>
            </w:pPr>
          </w:p>
          <w:p w:rsidR="007030FA" w:rsidRPr="007030FA" w:rsidRDefault="007030FA" w:rsidP="00E6727F">
            <w:pPr>
              <w:spacing w:after="0" w:line="240" w:lineRule="auto"/>
              <w:jc w:val="both"/>
              <w:rPr>
                <w:rFonts w:ascii="Times New Roman" w:eastAsia="Times New Roman" w:hAnsi="Times New Roman" w:cs="Times New Roman"/>
                <w:b/>
                <w:sz w:val="24"/>
              </w:rPr>
            </w:pPr>
            <w:r w:rsidRPr="007030FA">
              <w:rPr>
                <w:rFonts w:ascii="Times New Roman" w:eastAsia="Times New Roman" w:hAnsi="Times New Roman" w:cs="Times New Roman"/>
                <w:b/>
                <w:sz w:val="24"/>
              </w:rPr>
              <w:t>69. в ячейку 402 переносится итоговая сумма начисления акцизного налога на табачную продукцию, указанная в строке 620 приложения 6 (</w:t>
            </w:r>
            <w:r w:rsidRPr="007030FA">
              <w:rPr>
                <w:rFonts w:ascii="Times New Roman" w:eastAsia="Times New Roman" w:hAnsi="Times New Roman" w:cs="Times New Roman"/>
                <w:b/>
                <w:sz w:val="24"/>
                <w:lang w:val="en-US"/>
              </w:rPr>
              <w:t>FORM</w:t>
            </w:r>
            <w:r w:rsidRPr="007030FA">
              <w:rPr>
                <w:rFonts w:ascii="Times New Roman" w:eastAsia="Times New Roman" w:hAnsi="Times New Roman" w:cs="Times New Roman"/>
                <w:b/>
                <w:sz w:val="24"/>
              </w:rPr>
              <w:t xml:space="preserve"> </w:t>
            </w:r>
            <w:r w:rsidRPr="007030FA">
              <w:rPr>
                <w:rFonts w:ascii="Times New Roman" w:eastAsia="Times New Roman" w:hAnsi="Times New Roman" w:cs="Times New Roman"/>
                <w:b/>
                <w:sz w:val="24"/>
                <w:lang w:val="en-US"/>
              </w:rPr>
              <w:t>STI</w:t>
            </w:r>
            <w:r w:rsidRPr="007030FA">
              <w:rPr>
                <w:rFonts w:ascii="Times New Roman" w:eastAsia="Times New Roman" w:hAnsi="Times New Roman" w:cs="Times New Roman"/>
                <w:b/>
                <w:sz w:val="24"/>
              </w:rPr>
              <w:t xml:space="preserve">-123-006) к Отчету. При отражении данных в графе «Облагаемый объем» количество сигарет и </w:t>
            </w:r>
            <w:proofErr w:type="spellStart"/>
            <w:r w:rsidRPr="007030FA">
              <w:rPr>
                <w:rFonts w:ascii="Times New Roman" w:eastAsia="Times New Roman" w:hAnsi="Times New Roman" w:cs="Times New Roman"/>
                <w:b/>
                <w:sz w:val="24"/>
              </w:rPr>
              <w:t>сигарилл</w:t>
            </w:r>
            <w:proofErr w:type="spellEnd"/>
            <w:r w:rsidRPr="007030FA">
              <w:rPr>
                <w:rFonts w:ascii="Times New Roman" w:eastAsia="Times New Roman" w:hAnsi="Times New Roman" w:cs="Times New Roman"/>
                <w:b/>
                <w:sz w:val="24"/>
              </w:rPr>
              <w:t xml:space="preserve"> следует указывать в тысячах штук, сигары указываются в штуках, изделия с нагреваемым табаком и прочие изделия содержащие табак, следует указывать в килограммах, </w:t>
            </w:r>
            <w:proofErr w:type="spellStart"/>
            <w:r w:rsidRPr="007030FA">
              <w:rPr>
                <w:rFonts w:ascii="Times New Roman" w:eastAsia="Times New Roman" w:hAnsi="Times New Roman" w:cs="Times New Roman"/>
                <w:b/>
                <w:sz w:val="24"/>
              </w:rPr>
              <w:t>никотиносодержащую</w:t>
            </w:r>
            <w:proofErr w:type="spellEnd"/>
            <w:r w:rsidRPr="007030FA">
              <w:rPr>
                <w:rFonts w:ascii="Times New Roman" w:eastAsia="Times New Roman" w:hAnsi="Times New Roman" w:cs="Times New Roman"/>
                <w:b/>
                <w:sz w:val="24"/>
              </w:rPr>
              <w:t xml:space="preserve"> жидкость следует указывать в миллилитрах;</w:t>
            </w:r>
          </w:p>
        </w:tc>
      </w:tr>
      <w:tr w:rsidR="007030FA" w:rsidRPr="007030FA" w:rsidTr="009D69AC">
        <w:tc>
          <w:tcPr>
            <w:tcW w:w="436"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030FA" w:rsidRPr="007030FA" w:rsidRDefault="007030FA" w:rsidP="007030FA">
            <w:pPr>
              <w:spacing w:after="0" w:line="240" w:lineRule="auto"/>
              <w:jc w:val="both"/>
              <w:rPr>
                <w:rFonts w:ascii="Times New Roman" w:eastAsia="Times New Roman" w:hAnsi="Times New Roman" w:cs="Times New Roman"/>
                <w:b/>
                <w:sz w:val="24"/>
              </w:rPr>
            </w:pPr>
          </w:p>
        </w:tc>
        <w:tc>
          <w:tcPr>
            <w:tcW w:w="72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030FA" w:rsidRPr="007030FA" w:rsidRDefault="007030FA" w:rsidP="009D69AC">
            <w:pPr>
              <w:spacing w:after="0" w:line="240" w:lineRule="auto"/>
              <w:jc w:val="center"/>
              <w:rPr>
                <w:rFonts w:ascii="Times New Roman" w:eastAsia="Times New Roman" w:hAnsi="Times New Roman" w:cs="Times New Roman"/>
                <w:b/>
                <w:sz w:val="24"/>
              </w:rPr>
            </w:pPr>
            <w:r w:rsidRPr="007030FA">
              <w:rPr>
                <w:rFonts w:ascii="Times New Roman" w:eastAsia="Times New Roman" w:hAnsi="Times New Roman" w:cs="Times New Roman"/>
                <w:b/>
                <w:sz w:val="24"/>
              </w:rPr>
              <w:t>Заполнение приложения 4 к Отчету по косвенным налогам "Отчет по акцизному налогу на импорт" (FORM STI-123-004)</w:t>
            </w:r>
          </w:p>
          <w:p w:rsidR="007030FA" w:rsidRPr="007030FA" w:rsidRDefault="007030FA" w:rsidP="007030FA">
            <w:pPr>
              <w:spacing w:after="0" w:line="240" w:lineRule="auto"/>
              <w:jc w:val="both"/>
              <w:rPr>
                <w:rFonts w:ascii="Times New Roman" w:eastAsia="Times New Roman" w:hAnsi="Times New Roman" w:cs="Times New Roman"/>
                <w:b/>
                <w:sz w:val="24"/>
              </w:rPr>
            </w:pPr>
          </w:p>
          <w:p w:rsidR="007030FA" w:rsidRPr="007030FA" w:rsidRDefault="007030FA" w:rsidP="007030FA">
            <w:pPr>
              <w:spacing w:after="0" w:line="240" w:lineRule="auto"/>
              <w:jc w:val="both"/>
              <w:rPr>
                <w:rFonts w:ascii="Times New Roman" w:eastAsia="Times New Roman" w:hAnsi="Times New Roman" w:cs="Times New Roman"/>
                <w:b/>
                <w:sz w:val="24"/>
              </w:rPr>
            </w:pPr>
            <w:r w:rsidRPr="007030FA">
              <w:rPr>
                <w:rFonts w:ascii="Times New Roman" w:eastAsia="Times New Roman" w:hAnsi="Times New Roman" w:cs="Times New Roman"/>
                <w:b/>
                <w:sz w:val="24"/>
              </w:rPr>
              <w:t xml:space="preserve">75. </w:t>
            </w:r>
            <w:r w:rsidRPr="009D69AC">
              <w:rPr>
                <w:rFonts w:ascii="Times New Roman" w:eastAsia="Times New Roman" w:hAnsi="Times New Roman" w:cs="Times New Roman"/>
                <w:sz w:val="24"/>
              </w:rPr>
              <w:t xml:space="preserve">В строке 409 указывается суммарный итог начисления акцизного налога, указанного в строках 401-408. </w:t>
            </w:r>
            <w:proofErr w:type="gramStart"/>
            <w:r w:rsidRPr="009D69AC">
              <w:rPr>
                <w:rFonts w:ascii="Times New Roman" w:eastAsia="Times New Roman" w:hAnsi="Times New Roman" w:cs="Times New Roman"/>
                <w:sz w:val="24"/>
              </w:rPr>
              <w:t>Итоговые значения графы "облагаемый объем" указываются в соответствии с единицами измерения (тыс. штук, штуки, кг, литры, тонны).</w:t>
            </w:r>
            <w:proofErr w:type="gramEnd"/>
          </w:p>
        </w:tc>
        <w:tc>
          <w:tcPr>
            <w:tcW w:w="70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030FA" w:rsidRPr="007030FA" w:rsidRDefault="007030FA" w:rsidP="009D69AC">
            <w:pPr>
              <w:spacing w:after="0" w:line="240" w:lineRule="auto"/>
              <w:jc w:val="center"/>
              <w:rPr>
                <w:rFonts w:ascii="Times New Roman" w:eastAsia="Times New Roman" w:hAnsi="Times New Roman" w:cs="Times New Roman"/>
                <w:b/>
                <w:sz w:val="24"/>
              </w:rPr>
            </w:pPr>
            <w:r w:rsidRPr="007030FA">
              <w:rPr>
                <w:rFonts w:ascii="Times New Roman" w:eastAsia="Times New Roman" w:hAnsi="Times New Roman" w:cs="Times New Roman"/>
                <w:b/>
                <w:sz w:val="24"/>
              </w:rPr>
              <w:t>Заполнение приложения 4 к Отчету по косвенным налогам "Отчет по акцизному налогу на импорт" (FORM STI-123-004)</w:t>
            </w:r>
          </w:p>
          <w:p w:rsidR="007030FA" w:rsidRPr="007030FA" w:rsidRDefault="007030FA" w:rsidP="007030FA">
            <w:pPr>
              <w:spacing w:after="0" w:line="240" w:lineRule="auto"/>
              <w:jc w:val="both"/>
              <w:rPr>
                <w:rFonts w:ascii="Times New Roman" w:eastAsia="Times New Roman" w:hAnsi="Times New Roman" w:cs="Times New Roman"/>
                <w:b/>
                <w:sz w:val="24"/>
              </w:rPr>
            </w:pPr>
          </w:p>
          <w:p w:rsidR="007030FA" w:rsidRPr="007030FA" w:rsidRDefault="007030FA" w:rsidP="007030FA">
            <w:pPr>
              <w:spacing w:after="0" w:line="240" w:lineRule="auto"/>
              <w:jc w:val="both"/>
              <w:rPr>
                <w:rFonts w:ascii="Times New Roman" w:eastAsia="Times New Roman" w:hAnsi="Times New Roman" w:cs="Times New Roman"/>
                <w:b/>
                <w:sz w:val="24"/>
              </w:rPr>
            </w:pPr>
            <w:r w:rsidRPr="007030FA">
              <w:rPr>
                <w:rFonts w:ascii="Times New Roman" w:eastAsia="Times New Roman" w:hAnsi="Times New Roman" w:cs="Times New Roman"/>
                <w:b/>
                <w:sz w:val="24"/>
              </w:rPr>
              <w:t>75. после слова «тонна»  дополнить словом «миллилитры»;</w:t>
            </w:r>
          </w:p>
        </w:tc>
      </w:tr>
      <w:tr w:rsidR="007030FA" w:rsidRPr="007030FA" w:rsidTr="009D69AC">
        <w:tc>
          <w:tcPr>
            <w:tcW w:w="436"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030FA" w:rsidRPr="007030FA" w:rsidRDefault="007030FA" w:rsidP="007030FA">
            <w:pPr>
              <w:spacing w:after="0" w:line="240" w:lineRule="auto"/>
              <w:jc w:val="both"/>
              <w:rPr>
                <w:rFonts w:ascii="Times New Roman" w:eastAsia="Times New Roman" w:hAnsi="Times New Roman" w:cs="Times New Roman"/>
                <w:b/>
                <w:sz w:val="24"/>
              </w:rPr>
            </w:pPr>
          </w:p>
        </w:tc>
        <w:tc>
          <w:tcPr>
            <w:tcW w:w="72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030FA" w:rsidRPr="007030FA" w:rsidRDefault="007030FA" w:rsidP="009D69AC">
            <w:pPr>
              <w:spacing w:after="0" w:line="240" w:lineRule="auto"/>
              <w:jc w:val="center"/>
              <w:rPr>
                <w:rFonts w:ascii="Times New Roman" w:eastAsia="Times New Roman" w:hAnsi="Times New Roman" w:cs="Times New Roman"/>
                <w:b/>
                <w:sz w:val="24"/>
              </w:rPr>
            </w:pPr>
            <w:r w:rsidRPr="007030FA">
              <w:rPr>
                <w:rFonts w:ascii="Times New Roman" w:eastAsia="Times New Roman" w:hAnsi="Times New Roman" w:cs="Times New Roman"/>
                <w:b/>
                <w:sz w:val="24"/>
              </w:rPr>
              <w:t>Заполнение формы приложения 6 к Отчету по косвенным налогам "Операции по табачным изделиям" (FORM STI-123-006)</w:t>
            </w:r>
          </w:p>
          <w:p w:rsidR="007030FA" w:rsidRPr="007030FA" w:rsidRDefault="007030FA" w:rsidP="007030FA">
            <w:pPr>
              <w:spacing w:after="0" w:line="240" w:lineRule="auto"/>
              <w:jc w:val="both"/>
              <w:rPr>
                <w:rFonts w:ascii="Times New Roman" w:eastAsia="Times New Roman" w:hAnsi="Times New Roman" w:cs="Times New Roman"/>
                <w:b/>
                <w:sz w:val="24"/>
              </w:rPr>
            </w:pPr>
          </w:p>
          <w:p w:rsidR="007030FA" w:rsidRPr="007030FA" w:rsidRDefault="007030FA" w:rsidP="007030FA">
            <w:pPr>
              <w:spacing w:after="0" w:line="240" w:lineRule="auto"/>
              <w:jc w:val="both"/>
              <w:rPr>
                <w:rFonts w:ascii="Times New Roman" w:eastAsia="Times New Roman" w:hAnsi="Times New Roman" w:cs="Times New Roman"/>
                <w:b/>
                <w:sz w:val="24"/>
              </w:rPr>
            </w:pPr>
            <w:r w:rsidRPr="007030FA">
              <w:rPr>
                <w:rFonts w:ascii="Times New Roman" w:eastAsia="Times New Roman" w:hAnsi="Times New Roman" w:cs="Times New Roman"/>
                <w:b/>
                <w:sz w:val="24"/>
              </w:rPr>
              <w:t>92</w:t>
            </w:r>
            <w:r w:rsidRPr="007030FA">
              <w:rPr>
                <w:rFonts w:ascii="Times New Roman" w:eastAsia="Times New Roman" w:hAnsi="Times New Roman" w:cs="Times New Roman"/>
                <w:b/>
                <w:sz w:val="24"/>
                <w:vertAlign w:val="superscript"/>
              </w:rPr>
              <w:t>1</w:t>
            </w:r>
            <w:r w:rsidRPr="007030FA">
              <w:rPr>
                <w:rFonts w:ascii="Times New Roman" w:eastAsia="Times New Roman" w:hAnsi="Times New Roman" w:cs="Times New Roman"/>
                <w:b/>
                <w:sz w:val="24"/>
              </w:rPr>
              <w:t>.Отсутствует</w:t>
            </w:r>
          </w:p>
          <w:p w:rsidR="007030FA" w:rsidRPr="007030FA" w:rsidRDefault="007030FA" w:rsidP="007030FA">
            <w:pPr>
              <w:spacing w:after="0" w:line="240" w:lineRule="auto"/>
              <w:jc w:val="both"/>
              <w:rPr>
                <w:rFonts w:ascii="Times New Roman" w:eastAsia="Times New Roman" w:hAnsi="Times New Roman" w:cs="Times New Roman"/>
                <w:b/>
                <w:sz w:val="24"/>
              </w:rPr>
            </w:pPr>
          </w:p>
          <w:p w:rsidR="007030FA" w:rsidRPr="007030FA" w:rsidRDefault="007030FA" w:rsidP="007030FA">
            <w:pPr>
              <w:spacing w:after="0" w:line="240" w:lineRule="auto"/>
              <w:jc w:val="both"/>
              <w:rPr>
                <w:rFonts w:ascii="Times New Roman" w:eastAsia="Times New Roman" w:hAnsi="Times New Roman" w:cs="Times New Roman"/>
                <w:b/>
                <w:sz w:val="24"/>
              </w:rPr>
            </w:pPr>
          </w:p>
          <w:p w:rsidR="007030FA" w:rsidRPr="007030FA" w:rsidRDefault="007030FA" w:rsidP="007030FA">
            <w:pPr>
              <w:spacing w:after="0" w:line="240" w:lineRule="auto"/>
              <w:jc w:val="both"/>
              <w:rPr>
                <w:rFonts w:ascii="Times New Roman" w:eastAsia="Times New Roman" w:hAnsi="Times New Roman" w:cs="Times New Roman"/>
                <w:b/>
                <w:sz w:val="24"/>
              </w:rPr>
            </w:pPr>
          </w:p>
          <w:p w:rsidR="007030FA" w:rsidRPr="007030FA" w:rsidRDefault="007030FA" w:rsidP="007030FA">
            <w:pPr>
              <w:spacing w:after="0" w:line="240" w:lineRule="auto"/>
              <w:jc w:val="both"/>
              <w:rPr>
                <w:rFonts w:ascii="Times New Roman" w:eastAsia="Times New Roman" w:hAnsi="Times New Roman" w:cs="Times New Roman"/>
                <w:b/>
                <w:sz w:val="24"/>
              </w:rPr>
            </w:pPr>
          </w:p>
          <w:p w:rsidR="007030FA" w:rsidRPr="007030FA" w:rsidRDefault="007030FA" w:rsidP="007030FA">
            <w:pPr>
              <w:spacing w:after="0" w:line="240" w:lineRule="auto"/>
              <w:jc w:val="both"/>
              <w:rPr>
                <w:rFonts w:ascii="Times New Roman" w:eastAsia="Times New Roman" w:hAnsi="Times New Roman" w:cs="Times New Roman"/>
                <w:b/>
                <w:sz w:val="24"/>
              </w:rPr>
            </w:pPr>
          </w:p>
          <w:p w:rsidR="007030FA" w:rsidRPr="007030FA" w:rsidRDefault="007030FA" w:rsidP="007030FA">
            <w:pPr>
              <w:spacing w:after="0" w:line="240" w:lineRule="auto"/>
              <w:jc w:val="both"/>
              <w:rPr>
                <w:rFonts w:ascii="Times New Roman" w:eastAsia="Times New Roman" w:hAnsi="Times New Roman" w:cs="Times New Roman"/>
                <w:b/>
                <w:sz w:val="24"/>
              </w:rPr>
            </w:pPr>
          </w:p>
          <w:p w:rsidR="007030FA" w:rsidRPr="007030FA" w:rsidRDefault="007030FA" w:rsidP="007030FA">
            <w:pPr>
              <w:spacing w:after="0" w:line="240" w:lineRule="auto"/>
              <w:jc w:val="both"/>
              <w:rPr>
                <w:rFonts w:ascii="Times New Roman" w:eastAsia="Times New Roman" w:hAnsi="Times New Roman" w:cs="Times New Roman"/>
                <w:b/>
                <w:sz w:val="24"/>
              </w:rPr>
            </w:pPr>
            <w:r w:rsidRPr="007030FA">
              <w:rPr>
                <w:rFonts w:ascii="Times New Roman" w:eastAsia="Times New Roman" w:hAnsi="Times New Roman" w:cs="Times New Roman"/>
                <w:b/>
                <w:sz w:val="24"/>
              </w:rPr>
              <w:lastRenderedPageBreak/>
              <w:t>92</w:t>
            </w:r>
            <w:r w:rsidRPr="007030FA">
              <w:rPr>
                <w:rFonts w:ascii="Times New Roman" w:eastAsia="Times New Roman" w:hAnsi="Times New Roman" w:cs="Times New Roman"/>
                <w:b/>
                <w:sz w:val="24"/>
                <w:vertAlign w:val="superscript"/>
              </w:rPr>
              <w:t>2</w:t>
            </w:r>
            <w:r w:rsidRPr="007030FA">
              <w:rPr>
                <w:rFonts w:ascii="Times New Roman" w:eastAsia="Times New Roman" w:hAnsi="Times New Roman" w:cs="Times New Roman"/>
                <w:b/>
                <w:sz w:val="24"/>
              </w:rPr>
              <w:t>. Отсутствует</w:t>
            </w:r>
          </w:p>
        </w:tc>
        <w:tc>
          <w:tcPr>
            <w:tcW w:w="70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030FA" w:rsidRPr="007030FA" w:rsidRDefault="007030FA" w:rsidP="009D69AC">
            <w:pPr>
              <w:spacing w:after="0" w:line="240" w:lineRule="auto"/>
              <w:jc w:val="center"/>
              <w:rPr>
                <w:rFonts w:ascii="Times New Roman" w:eastAsia="Times New Roman" w:hAnsi="Times New Roman" w:cs="Times New Roman"/>
                <w:b/>
                <w:sz w:val="24"/>
              </w:rPr>
            </w:pPr>
            <w:r w:rsidRPr="007030FA">
              <w:rPr>
                <w:rFonts w:ascii="Times New Roman" w:eastAsia="Times New Roman" w:hAnsi="Times New Roman" w:cs="Times New Roman"/>
                <w:b/>
                <w:sz w:val="24"/>
              </w:rPr>
              <w:lastRenderedPageBreak/>
              <w:t>Заполнение формы приложения 6 к Отчету по косвенным налогам "Операции по табачным изделиям" (FORM STI-123-006)</w:t>
            </w:r>
          </w:p>
          <w:p w:rsidR="007030FA" w:rsidRPr="007030FA" w:rsidRDefault="007030FA" w:rsidP="007030FA">
            <w:pPr>
              <w:spacing w:after="0" w:line="240" w:lineRule="auto"/>
              <w:jc w:val="both"/>
              <w:rPr>
                <w:rFonts w:ascii="Times New Roman" w:eastAsia="Times New Roman" w:hAnsi="Times New Roman" w:cs="Times New Roman"/>
                <w:b/>
                <w:sz w:val="24"/>
              </w:rPr>
            </w:pPr>
          </w:p>
          <w:p w:rsidR="007030FA" w:rsidRPr="007030FA" w:rsidRDefault="007030FA" w:rsidP="007030FA">
            <w:pPr>
              <w:spacing w:after="0" w:line="240" w:lineRule="auto"/>
              <w:jc w:val="both"/>
              <w:rPr>
                <w:rFonts w:ascii="Times New Roman" w:eastAsia="Times New Roman" w:hAnsi="Times New Roman" w:cs="Times New Roman"/>
                <w:b/>
                <w:sz w:val="24"/>
              </w:rPr>
            </w:pPr>
            <w:r w:rsidRPr="007030FA">
              <w:rPr>
                <w:rFonts w:ascii="Times New Roman" w:eastAsia="Times New Roman" w:hAnsi="Times New Roman" w:cs="Times New Roman"/>
                <w:b/>
                <w:sz w:val="24"/>
              </w:rPr>
              <w:t xml:space="preserve"> 92</w:t>
            </w:r>
            <w:r w:rsidRPr="007030FA">
              <w:rPr>
                <w:rFonts w:ascii="Times New Roman" w:eastAsia="Times New Roman" w:hAnsi="Times New Roman" w:cs="Times New Roman"/>
                <w:b/>
                <w:sz w:val="24"/>
                <w:vertAlign w:val="superscript"/>
              </w:rPr>
              <w:t>1</w:t>
            </w:r>
            <w:r w:rsidRPr="007030FA">
              <w:rPr>
                <w:rFonts w:ascii="Times New Roman" w:eastAsia="Times New Roman" w:hAnsi="Times New Roman" w:cs="Times New Roman"/>
                <w:b/>
                <w:sz w:val="24"/>
              </w:rPr>
              <w:t xml:space="preserve">. В строке 606 следует указать действующую ставку акциза, общее количество ввозимых изделий с нагреваемым табаком (нагреваемая табачная палочка, нагреваемая капсула с табаком и пр.) и сумму акцизного </w:t>
            </w:r>
            <w:proofErr w:type="gramStart"/>
            <w:r w:rsidRPr="007030FA">
              <w:rPr>
                <w:rFonts w:ascii="Times New Roman" w:eastAsia="Times New Roman" w:hAnsi="Times New Roman" w:cs="Times New Roman"/>
                <w:b/>
                <w:sz w:val="24"/>
              </w:rPr>
              <w:t>налога</w:t>
            </w:r>
            <w:proofErr w:type="gramEnd"/>
            <w:r w:rsidRPr="007030FA">
              <w:rPr>
                <w:rFonts w:ascii="Times New Roman" w:eastAsia="Times New Roman" w:hAnsi="Times New Roman" w:cs="Times New Roman"/>
                <w:b/>
                <w:sz w:val="24"/>
              </w:rPr>
              <w:t xml:space="preserve"> начисленную согласно нормам статьи 37 Налогового кодекса Кыргызской Республики. При исчислении суммы акциза на изделия с нагреваемым табаком налоговой базой является 1 </w:t>
            </w:r>
            <w:r w:rsidRPr="007030FA">
              <w:rPr>
                <w:rFonts w:ascii="Times New Roman" w:eastAsia="Times New Roman" w:hAnsi="Times New Roman" w:cs="Times New Roman"/>
                <w:b/>
                <w:sz w:val="24"/>
              </w:rPr>
              <w:lastRenderedPageBreak/>
              <w:t>килограмм изделия;</w:t>
            </w:r>
          </w:p>
          <w:p w:rsidR="007030FA" w:rsidRPr="007030FA" w:rsidRDefault="007030FA" w:rsidP="007030FA">
            <w:pPr>
              <w:spacing w:after="0" w:line="240" w:lineRule="auto"/>
              <w:jc w:val="both"/>
              <w:rPr>
                <w:rFonts w:ascii="Times New Roman" w:eastAsia="Times New Roman" w:hAnsi="Times New Roman" w:cs="Times New Roman"/>
                <w:b/>
                <w:sz w:val="24"/>
              </w:rPr>
            </w:pPr>
            <w:r w:rsidRPr="007030FA">
              <w:rPr>
                <w:rFonts w:ascii="Times New Roman" w:eastAsia="Times New Roman" w:hAnsi="Times New Roman" w:cs="Times New Roman"/>
                <w:b/>
                <w:sz w:val="24"/>
              </w:rPr>
              <w:t xml:space="preserve">   92</w:t>
            </w:r>
            <w:r w:rsidRPr="007030FA">
              <w:rPr>
                <w:rFonts w:ascii="Times New Roman" w:eastAsia="Times New Roman" w:hAnsi="Times New Roman" w:cs="Times New Roman"/>
                <w:b/>
                <w:sz w:val="24"/>
                <w:vertAlign w:val="superscript"/>
              </w:rPr>
              <w:t>2</w:t>
            </w:r>
            <w:r w:rsidRPr="007030FA">
              <w:rPr>
                <w:rFonts w:ascii="Times New Roman" w:eastAsia="Times New Roman" w:hAnsi="Times New Roman" w:cs="Times New Roman"/>
                <w:b/>
                <w:sz w:val="24"/>
              </w:rPr>
              <w:t xml:space="preserve">. В строке 607 следует указать действующую ставку акциза, общее количество ввозимой </w:t>
            </w:r>
            <w:proofErr w:type="spellStart"/>
            <w:r w:rsidRPr="007030FA">
              <w:rPr>
                <w:rFonts w:ascii="Times New Roman" w:eastAsia="Times New Roman" w:hAnsi="Times New Roman" w:cs="Times New Roman"/>
                <w:b/>
                <w:sz w:val="24"/>
              </w:rPr>
              <w:t>никотиносодержащей</w:t>
            </w:r>
            <w:proofErr w:type="spellEnd"/>
            <w:r w:rsidRPr="007030FA">
              <w:rPr>
                <w:rFonts w:ascii="Times New Roman" w:eastAsia="Times New Roman" w:hAnsi="Times New Roman" w:cs="Times New Roman"/>
                <w:b/>
                <w:sz w:val="24"/>
              </w:rPr>
              <w:t xml:space="preserve"> жидкости в картриджах, резервуарах и других контейнерах для исполнения в электронных сигаретах и сумму акцизного </w:t>
            </w:r>
            <w:proofErr w:type="gramStart"/>
            <w:r w:rsidRPr="007030FA">
              <w:rPr>
                <w:rFonts w:ascii="Times New Roman" w:eastAsia="Times New Roman" w:hAnsi="Times New Roman" w:cs="Times New Roman"/>
                <w:b/>
                <w:sz w:val="24"/>
              </w:rPr>
              <w:t>налога</w:t>
            </w:r>
            <w:proofErr w:type="gramEnd"/>
            <w:r w:rsidRPr="007030FA">
              <w:rPr>
                <w:rFonts w:ascii="Times New Roman" w:eastAsia="Times New Roman" w:hAnsi="Times New Roman" w:cs="Times New Roman"/>
                <w:b/>
                <w:sz w:val="24"/>
              </w:rPr>
              <w:t xml:space="preserve"> начисленную согласно нормам статьи 37 Налогового кодекса Кыргызской Республики. При исчислении суммы акциза на изделия </w:t>
            </w:r>
            <w:proofErr w:type="spellStart"/>
            <w:r w:rsidRPr="007030FA">
              <w:rPr>
                <w:rFonts w:ascii="Times New Roman" w:eastAsia="Times New Roman" w:hAnsi="Times New Roman" w:cs="Times New Roman"/>
                <w:b/>
                <w:sz w:val="24"/>
              </w:rPr>
              <w:t>никотиносодержащую</w:t>
            </w:r>
            <w:proofErr w:type="spellEnd"/>
            <w:r w:rsidRPr="007030FA">
              <w:rPr>
                <w:rFonts w:ascii="Times New Roman" w:eastAsia="Times New Roman" w:hAnsi="Times New Roman" w:cs="Times New Roman"/>
                <w:b/>
                <w:sz w:val="24"/>
              </w:rPr>
              <w:t xml:space="preserve"> жидкость налоговой базой является 1 миллилитр </w:t>
            </w:r>
            <w:proofErr w:type="spellStart"/>
            <w:r w:rsidRPr="007030FA">
              <w:rPr>
                <w:rFonts w:ascii="Times New Roman" w:eastAsia="Times New Roman" w:hAnsi="Times New Roman" w:cs="Times New Roman"/>
                <w:b/>
                <w:sz w:val="24"/>
              </w:rPr>
              <w:t>никотиносодержащей</w:t>
            </w:r>
            <w:proofErr w:type="spellEnd"/>
            <w:r w:rsidRPr="007030FA">
              <w:rPr>
                <w:rFonts w:ascii="Times New Roman" w:eastAsia="Times New Roman" w:hAnsi="Times New Roman" w:cs="Times New Roman"/>
                <w:b/>
                <w:sz w:val="24"/>
              </w:rPr>
              <w:t xml:space="preserve"> жидкости;</w:t>
            </w:r>
          </w:p>
          <w:p w:rsidR="007030FA" w:rsidRPr="007030FA" w:rsidRDefault="007030FA" w:rsidP="007030FA">
            <w:pPr>
              <w:spacing w:after="0" w:line="240" w:lineRule="auto"/>
              <w:jc w:val="both"/>
              <w:rPr>
                <w:rFonts w:ascii="Times New Roman" w:eastAsia="Times New Roman" w:hAnsi="Times New Roman" w:cs="Times New Roman"/>
                <w:b/>
                <w:sz w:val="24"/>
              </w:rPr>
            </w:pPr>
          </w:p>
        </w:tc>
      </w:tr>
      <w:tr w:rsidR="007030FA" w:rsidRPr="007030FA" w:rsidTr="009D69AC">
        <w:trPr>
          <w:trHeight w:val="1791"/>
        </w:trPr>
        <w:tc>
          <w:tcPr>
            <w:tcW w:w="436"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030FA" w:rsidRPr="007030FA" w:rsidRDefault="007030FA" w:rsidP="007030FA">
            <w:pPr>
              <w:spacing w:after="0" w:line="240" w:lineRule="auto"/>
              <w:jc w:val="both"/>
              <w:rPr>
                <w:rFonts w:ascii="Times New Roman" w:eastAsia="Times New Roman" w:hAnsi="Times New Roman" w:cs="Times New Roman"/>
                <w:b/>
                <w:sz w:val="24"/>
              </w:rPr>
            </w:pPr>
          </w:p>
        </w:tc>
        <w:tc>
          <w:tcPr>
            <w:tcW w:w="72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030FA" w:rsidRPr="009D69AC" w:rsidRDefault="007030FA" w:rsidP="007030FA">
            <w:pPr>
              <w:spacing w:after="0" w:line="240" w:lineRule="auto"/>
              <w:jc w:val="both"/>
              <w:rPr>
                <w:rFonts w:ascii="Times New Roman" w:eastAsia="Times New Roman" w:hAnsi="Times New Roman" w:cs="Times New Roman"/>
                <w:sz w:val="24"/>
              </w:rPr>
            </w:pPr>
            <w:r w:rsidRPr="007030FA">
              <w:rPr>
                <w:rFonts w:ascii="Times New Roman" w:eastAsia="Times New Roman" w:hAnsi="Times New Roman" w:cs="Times New Roman"/>
                <w:b/>
                <w:sz w:val="24"/>
              </w:rPr>
              <w:t>93</w:t>
            </w:r>
            <w:r w:rsidRPr="00E6727F">
              <w:rPr>
                <w:rFonts w:ascii="Times New Roman" w:eastAsia="Times New Roman" w:hAnsi="Times New Roman" w:cs="Times New Roman"/>
                <w:b/>
                <w:strike/>
                <w:sz w:val="24"/>
              </w:rPr>
              <w:t xml:space="preserve">. </w:t>
            </w:r>
            <w:r w:rsidRPr="00E6727F">
              <w:rPr>
                <w:rFonts w:ascii="Times New Roman" w:eastAsia="Times New Roman" w:hAnsi="Times New Roman" w:cs="Times New Roman"/>
                <w:strike/>
                <w:sz w:val="24"/>
              </w:rPr>
              <w:t xml:space="preserve">В строке 606 следует указать итоговую сумму акцизного налога и общее количества ввозимой табачной продукции, с учетом единиц измерения (штук, 1000 штук, </w:t>
            </w:r>
            <w:proofErr w:type="gramStart"/>
            <w:r w:rsidRPr="00E6727F">
              <w:rPr>
                <w:rFonts w:ascii="Times New Roman" w:eastAsia="Times New Roman" w:hAnsi="Times New Roman" w:cs="Times New Roman"/>
                <w:strike/>
                <w:sz w:val="24"/>
              </w:rPr>
              <w:t>кг</w:t>
            </w:r>
            <w:proofErr w:type="gramEnd"/>
            <w:r w:rsidRPr="00E6727F">
              <w:rPr>
                <w:rFonts w:ascii="Times New Roman" w:eastAsia="Times New Roman" w:hAnsi="Times New Roman" w:cs="Times New Roman"/>
                <w:strike/>
                <w:sz w:val="24"/>
              </w:rPr>
              <w:t>). Итоговое значение строки 606 переносится в ячейку 402 приложения 4 "Отчет по акцизному налогу" (FORM STI-123-004), к Отчету по косвенным налогам</w:t>
            </w:r>
            <w:r w:rsidRPr="009D69AC">
              <w:rPr>
                <w:rFonts w:ascii="Times New Roman" w:eastAsia="Times New Roman" w:hAnsi="Times New Roman" w:cs="Times New Roman"/>
                <w:sz w:val="24"/>
              </w:rPr>
              <w:t>.</w:t>
            </w:r>
          </w:p>
          <w:p w:rsidR="007030FA" w:rsidRPr="007030FA" w:rsidRDefault="007030FA" w:rsidP="007030FA">
            <w:pPr>
              <w:spacing w:after="0" w:line="240" w:lineRule="auto"/>
              <w:jc w:val="both"/>
              <w:rPr>
                <w:rFonts w:ascii="Times New Roman" w:eastAsia="Times New Roman" w:hAnsi="Times New Roman" w:cs="Times New Roman"/>
                <w:b/>
                <w:sz w:val="24"/>
              </w:rPr>
            </w:pPr>
          </w:p>
        </w:tc>
        <w:tc>
          <w:tcPr>
            <w:tcW w:w="70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030FA" w:rsidRPr="007030FA" w:rsidRDefault="007030FA" w:rsidP="007030FA">
            <w:pPr>
              <w:spacing w:after="0" w:line="240" w:lineRule="auto"/>
              <w:jc w:val="both"/>
              <w:rPr>
                <w:rFonts w:ascii="Times New Roman" w:eastAsia="Times New Roman" w:hAnsi="Times New Roman" w:cs="Times New Roman"/>
                <w:b/>
                <w:sz w:val="24"/>
              </w:rPr>
            </w:pPr>
            <w:proofErr w:type="gramStart"/>
            <w:r w:rsidRPr="007030FA">
              <w:rPr>
                <w:rFonts w:ascii="Times New Roman" w:eastAsia="Times New Roman" w:hAnsi="Times New Roman" w:cs="Times New Roman"/>
                <w:b/>
                <w:sz w:val="24"/>
              </w:rPr>
              <w:t>93. в строке 620 следует указать итоговую сумму акцизного налога и общее количество ввозимой табачной продукции, с учетом единиц измерения (штук, мл, 1000 штук, кг,). Итоговое значение строки 620 переносится в ячейку 402 приложения 4 «Отчет по акцизному налогу» (FORM STI-123-004), к Отчету по косвенным налогам;</w:t>
            </w:r>
            <w:proofErr w:type="gramEnd"/>
          </w:p>
        </w:tc>
      </w:tr>
      <w:tr w:rsidR="007030FA" w:rsidRPr="007030FA" w:rsidTr="009D69AC">
        <w:tc>
          <w:tcPr>
            <w:tcW w:w="436"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030FA" w:rsidRPr="007030FA" w:rsidRDefault="007030FA" w:rsidP="007030FA">
            <w:pPr>
              <w:spacing w:after="0" w:line="240" w:lineRule="auto"/>
              <w:jc w:val="both"/>
              <w:rPr>
                <w:rFonts w:ascii="Times New Roman" w:eastAsia="Times New Roman" w:hAnsi="Times New Roman" w:cs="Times New Roman"/>
                <w:b/>
                <w:sz w:val="24"/>
              </w:rPr>
            </w:pPr>
          </w:p>
        </w:tc>
        <w:tc>
          <w:tcPr>
            <w:tcW w:w="722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030FA" w:rsidRPr="007030FA" w:rsidRDefault="007030FA" w:rsidP="009D69AC">
            <w:pPr>
              <w:spacing w:after="0" w:line="240" w:lineRule="auto"/>
              <w:jc w:val="center"/>
              <w:rPr>
                <w:rFonts w:ascii="Times New Roman" w:eastAsia="Times New Roman" w:hAnsi="Times New Roman" w:cs="Times New Roman"/>
                <w:b/>
                <w:sz w:val="24"/>
              </w:rPr>
            </w:pPr>
            <w:r w:rsidRPr="007030FA">
              <w:rPr>
                <w:rFonts w:ascii="Times New Roman" w:eastAsia="Times New Roman" w:hAnsi="Times New Roman" w:cs="Times New Roman"/>
                <w:b/>
                <w:sz w:val="24"/>
              </w:rPr>
              <w:t>Заполнение формы приложения 8 к Отчету по косвенным налогам "Реестр уведомлений о предстоящем получении подакцизных товаров, ввозе/вывозе товаров" (FORM STI-123-008)</w:t>
            </w:r>
          </w:p>
          <w:p w:rsidR="007030FA" w:rsidRPr="007030FA" w:rsidRDefault="007030FA" w:rsidP="007030FA">
            <w:pPr>
              <w:spacing w:after="0" w:line="240" w:lineRule="auto"/>
              <w:jc w:val="both"/>
              <w:rPr>
                <w:rFonts w:ascii="Times New Roman" w:eastAsia="Times New Roman" w:hAnsi="Times New Roman" w:cs="Times New Roman"/>
                <w:b/>
                <w:sz w:val="24"/>
              </w:rPr>
            </w:pPr>
            <w:r w:rsidRPr="007030FA">
              <w:rPr>
                <w:rFonts w:ascii="Times New Roman" w:eastAsia="Times New Roman" w:hAnsi="Times New Roman" w:cs="Times New Roman"/>
                <w:b/>
                <w:sz w:val="24"/>
              </w:rPr>
              <w:t xml:space="preserve">116. </w:t>
            </w:r>
            <w:r w:rsidRPr="009D69AC">
              <w:rPr>
                <w:rFonts w:ascii="Times New Roman" w:eastAsia="Times New Roman" w:hAnsi="Times New Roman" w:cs="Times New Roman"/>
                <w:sz w:val="24"/>
              </w:rPr>
              <w:t xml:space="preserve">В графе 6 указывается единица измерения ввезенных подакцизных товаров (1000 штук, штук, </w:t>
            </w:r>
            <w:proofErr w:type="gramStart"/>
            <w:r w:rsidRPr="009D69AC">
              <w:rPr>
                <w:rFonts w:ascii="Times New Roman" w:eastAsia="Times New Roman" w:hAnsi="Times New Roman" w:cs="Times New Roman"/>
                <w:sz w:val="24"/>
              </w:rPr>
              <w:t>кг</w:t>
            </w:r>
            <w:proofErr w:type="gramEnd"/>
            <w:r w:rsidRPr="009D69AC">
              <w:rPr>
                <w:rFonts w:ascii="Times New Roman" w:eastAsia="Times New Roman" w:hAnsi="Times New Roman" w:cs="Times New Roman"/>
                <w:sz w:val="24"/>
              </w:rPr>
              <w:t>, литр, тонна). В графе 7 необходимо указать облагаемый объем импортированных подакцизных товаров согласно представленным Уведомлениям</w:t>
            </w:r>
            <w:r w:rsidRPr="007030FA">
              <w:rPr>
                <w:rFonts w:ascii="Times New Roman" w:eastAsia="Times New Roman" w:hAnsi="Times New Roman" w:cs="Times New Roman"/>
                <w:b/>
                <w:sz w:val="24"/>
              </w:rPr>
              <w:t>.</w:t>
            </w:r>
          </w:p>
        </w:tc>
        <w:tc>
          <w:tcPr>
            <w:tcW w:w="70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7030FA" w:rsidRPr="007030FA" w:rsidRDefault="007030FA" w:rsidP="009D69AC">
            <w:pPr>
              <w:spacing w:after="0" w:line="240" w:lineRule="auto"/>
              <w:jc w:val="center"/>
              <w:rPr>
                <w:rFonts w:ascii="Times New Roman" w:eastAsia="Times New Roman" w:hAnsi="Times New Roman" w:cs="Times New Roman"/>
                <w:b/>
                <w:sz w:val="24"/>
              </w:rPr>
            </w:pPr>
            <w:r w:rsidRPr="007030FA">
              <w:rPr>
                <w:rFonts w:ascii="Times New Roman" w:eastAsia="Times New Roman" w:hAnsi="Times New Roman" w:cs="Times New Roman"/>
                <w:b/>
                <w:sz w:val="24"/>
              </w:rPr>
              <w:t>Заполнение формы приложения 8 к Отчету по косвенным налогам "Реестр уведомлений о предстоящем получении подакцизных товаров, ввозе/вывозе товаров" (FORM STI-123-008)</w:t>
            </w:r>
          </w:p>
          <w:p w:rsidR="007030FA" w:rsidRPr="007030FA" w:rsidRDefault="007030FA" w:rsidP="007030FA">
            <w:pPr>
              <w:spacing w:after="0" w:line="240" w:lineRule="auto"/>
              <w:jc w:val="both"/>
              <w:rPr>
                <w:rFonts w:ascii="Times New Roman" w:eastAsia="Times New Roman" w:hAnsi="Times New Roman" w:cs="Times New Roman"/>
                <w:b/>
                <w:sz w:val="24"/>
              </w:rPr>
            </w:pPr>
            <w:r w:rsidRPr="007030FA">
              <w:rPr>
                <w:rFonts w:ascii="Times New Roman" w:eastAsia="Times New Roman" w:hAnsi="Times New Roman" w:cs="Times New Roman"/>
                <w:b/>
                <w:sz w:val="24"/>
              </w:rPr>
              <w:t>116. после слова «штук» дополнить словом «мл»;</w:t>
            </w:r>
          </w:p>
          <w:p w:rsidR="007030FA" w:rsidRPr="007030FA" w:rsidRDefault="007030FA" w:rsidP="007030FA">
            <w:pPr>
              <w:spacing w:after="0" w:line="240" w:lineRule="auto"/>
              <w:jc w:val="both"/>
              <w:rPr>
                <w:rFonts w:ascii="Times New Roman" w:eastAsia="Times New Roman" w:hAnsi="Times New Roman" w:cs="Times New Roman"/>
                <w:b/>
                <w:sz w:val="24"/>
              </w:rPr>
            </w:pPr>
          </w:p>
        </w:tc>
      </w:tr>
    </w:tbl>
    <w:p w:rsidR="007030FA" w:rsidRDefault="007030FA" w:rsidP="002122DC">
      <w:pPr>
        <w:spacing w:after="0" w:line="240" w:lineRule="auto"/>
        <w:jc w:val="both"/>
        <w:rPr>
          <w:rFonts w:ascii="Times New Roman" w:eastAsia="Times New Roman" w:hAnsi="Times New Roman" w:cs="Times New Roman"/>
          <w:b/>
          <w:sz w:val="24"/>
        </w:rPr>
      </w:pPr>
    </w:p>
    <w:sectPr w:rsidR="007030FA" w:rsidSect="004A4205">
      <w:pgSz w:w="16838" w:h="11906" w:orient="landscape"/>
      <w:pgMar w:top="850" w:right="1134" w:bottom="1701"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36B23" w:rsidRDefault="00836B23" w:rsidP="0091074F">
      <w:pPr>
        <w:spacing w:after="0" w:line="240" w:lineRule="auto"/>
      </w:pPr>
      <w:r>
        <w:separator/>
      </w:r>
    </w:p>
  </w:endnote>
  <w:endnote w:type="continuationSeparator" w:id="0">
    <w:p w:rsidR="00836B23" w:rsidRDefault="00836B23" w:rsidP="009107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Segoe UI Symbol">
    <w:panose1 w:val="020B0502040204020203"/>
    <w:charset w:val="00"/>
    <w:family w:val="swiss"/>
    <w:pitch w:val="variable"/>
    <w:sig w:usb0="8000006F" w:usb1="1200FBEF" w:usb2="0064C000" w:usb3="00000000" w:csb0="00000001"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36B23" w:rsidRDefault="00836B23" w:rsidP="0091074F">
      <w:pPr>
        <w:spacing w:after="0" w:line="240" w:lineRule="auto"/>
      </w:pPr>
      <w:r>
        <w:separator/>
      </w:r>
    </w:p>
  </w:footnote>
  <w:footnote w:type="continuationSeparator" w:id="0">
    <w:p w:rsidR="00836B23" w:rsidRDefault="00836B23" w:rsidP="0091074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2A01E8"/>
    <w:multiLevelType w:val="hybridMultilevel"/>
    <w:tmpl w:val="0F66FDD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88"/>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079F"/>
    <w:rsid w:val="0002662A"/>
    <w:rsid w:val="00043618"/>
    <w:rsid w:val="00104F15"/>
    <w:rsid w:val="00174133"/>
    <w:rsid w:val="002010BB"/>
    <w:rsid w:val="00210FFD"/>
    <w:rsid w:val="002122DC"/>
    <w:rsid w:val="002214AD"/>
    <w:rsid w:val="00295A67"/>
    <w:rsid w:val="002E4E78"/>
    <w:rsid w:val="00371C6A"/>
    <w:rsid w:val="00372398"/>
    <w:rsid w:val="00380804"/>
    <w:rsid w:val="00424179"/>
    <w:rsid w:val="00434866"/>
    <w:rsid w:val="00447A81"/>
    <w:rsid w:val="00450272"/>
    <w:rsid w:val="0046320B"/>
    <w:rsid w:val="00473817"/>
    <w:rsid w:val="00491E4C"/>
    <w:rsid w:val="004A0AF1"/>
    <w:rsid w:val="004A2D54"/>
    <w:rsid w:val="004A4205"/>
    <w:rsid w:val="004B6518"/>
    <w:rsid w:val="00546D00"/>
    <w:rsid w:val="0055227B"/>
    <w:rsid w:val="005C0993"/>
    <w:rsid w:val="005D7C31"/>
    <w:rsid w:val="005E46DD"/>
    <w:rsid w:val="006459B6"/>
    <w:rsid w:val="006755DB"/>
    <w:rsid w:val="007030FA"/>
    <w:rsid w:val="007428E6"/>
    <w:rsid w:val="00751A8B"/>
    <w:rsid w:val="00796E4F"/>
    <w:rsid w:val="007A0080"/>
    <w:rsid w:val="007A34AE"/>
    <w:rsid w:val="007B2997"/>
    <w:rsid w:val="007C1DA4"/>
    <w:rsid w:val="00836B23"/>
    <w:rsid w:val="008C1706"/>
    <w:rsid w:val="009010F3"/>
    <w:rsid w:val="00903246"/>
    <w:rsid w:val="0091074F"/>
    <w:rsid w:val="00942052"/>
    <w:rsid w:val="00970763"/>
    <w:rsid w:val="00972DF4"/>
    <w:rsid w:val="009B557C"/>
    <w:rsid w:val="009D69AC"/>
    <w:rsid w:val="009F388C"/>
    <w:rsid w:val="00A16695"/>
    <w:rsid w:val="00A42190"/>
    <w:rsid w:val="00A427DC"/>
    <w:rsid w:val="00A92F5F"/>
    <w:rsid w:val="00AF1F8A"/>
    <w:rsid w:val="00B54E1C"/>
    <w:rsid w:val="00B60F96"/>
    <w:rsid w:val="00BF72F2"/>
    <w:rsid w:val="00C053DE"/>
    <w:rsid w:val="00C500FF"/>
    <w:rsid w:val="00CA1D64"/>
    <w:rsid w:val="00CC57E9"/>
    <w:rsid w:val="00D3152B"/>
    <w:rsid w:val="00D64F5D"/>
    <w:rsid w:val="00DB137A"/>
    <w:rsid w:val="00DC0045"/>
    <w:rsid w:val="00DD12D7"/>
    <w:rsid w:val="00E06AC0"/>
    <w:rsid w:val="00E42302"/>
    <w:rsid w:val="00E6402A"/>
    <w:rsid w:val="00E6727F"/>
    <w:rsid w:val="00E7079F"/>
    <w:rsid w:val="00F0366B"/>
    <w:rsid w:val="00F07C0E"/>
    <w:rsid w:val="00F7256E"/>
    <w:rsid w:val="00FB44CF"/>
    <w:rsid w:val="00FC37D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4A4205"/>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4A4205"/>
    <w:rPr>
      <w:rFonts w:ascii="Tahoma" w:hAnsi="Tahoma" w:cs="Tahoma"/>
      <w:sz w:val="16"/>
      <w:szCs w:val="16"/>
    </w:rPr>
  </w:style>
  <w:style w:type="character" w:styleId="a5">
    <w:name w:val="Hyperlink"/>
    <w:basedOn w:val="a0"/>
    <w:uiPriority w:val="99"/>
    <w:unhideWhenUsed/>
    <w:rsid w:val="007A34AE"/>
    <w:rPr>
      <w:color w:val="0000FF" w:themeColor="hyperlink"/>
      <w:u w:val="single"/>
    </w:rPr>
  </w:style>
  <w:style w:type="paragraph" w:styleId="a6">
    <w:name w:val="header"/>
    <w:basedOn w:val="a"/>
    <w:link w:val="a7"/>
    <w:uiPriority w:val="99"/>
    <w:unhideWhenUsed/>
    <w:rsid w:val="0091074F"/>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91074F"/>
  </w:style>
  <w:style w:type="paragraph" w:styleId="a8">
    <w:name w:val="footer"/>
    <w:basedOn w:val="a"/>
    <w:link w:val="a9"/>
    <w:uiPriority w:val="99"/>
    <w:unhideWhenUsed/>
    <w:rsid w:val="0091074F"/>
    <w:pPr>
      <w:tabs>
        <w:tab w:val="center" w:pos="4677"/>
        <w:tab w:val="right" w:pos="9355"/>
      </w:tabs>
      <w:spacing w:after="0" w:line="240" w:lineRule="auto"/>
    </w:pPr>
  </w:style>
  <w:style w:type="character" w:customStyle="1" w:styleId="a9">
    <w:name w:val="Нижний колонтитул Знак"/>
    <w:basedOn w:val="a0"/>
    <w:link w:val="a8"/>
    <w:uiPriority w:val="99"/>
    <w:rsid w:val="0091074F"/>
  </w:style>
  <w:style w:type="paragraph" w:styleId="aa">
    <w:name w:val="List Paragraph"/>
    <w:basedOn w:val="a"/>
    <w:uiPriority w:val="34"/>
    <w:qFormat/>
    <w:rsid w:val="00491E4C"/>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4A4205"/>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4A4205"/>
    <w:rPr>
      <w:rFonts w:ascii="Tahoma" w:hAnsi="Tahoma" w:cs="Tahoma"/>
      <w:sz w:val="16"/>
      <w:szCs w:val="16"/>
    </w:rPr>
  </w:style>
  <w:style w:type="character" w:styleId="a5">
    <w:name w:val="Hyperlink"/>
    <w:basedOn w:val="a0"/>
    <w:uiPriority w:val="99"/>
    <w:unhideWhenUsed/>
    <w:rsid w:val="007A34AE"/>
    <w:rPr>
      <w:color w:val="0000FF" w:themeColor="hyperlink"/>
      <w:u w:val="single"/>
    </w:rPr>
  </w:style>
  <w:style w:type="paragraph" w:styleId="a6">
    <w:name w:val="header"/>
    <w:basedOn w:val="a"/>
    <w:link w:val="a7"/>
    <w:uiPriority w:val="99"/>
    <w:unhideWhenUsed/>
    <w:rsid w:val="0091074F"/>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91074F"/>
  </w:style>
  <w:style w:type="paragraph" w:styleId="a8">
    <w:name w:val="footer"/>
    <w:basedOn w:val="a"/>
    <w:link w:val="a9"/>
    <w:uiPriority w:val="99"/>
    <w:unhideWhenUsed/>
    <w:rsid w:val="0091074F"/>
    <w:pPr>
      <w:tabs>
        <w:tab w:val="center" w:pos="4677"/>
        <w:tab w:val="right" w:pos="9355"/>
      </w:tabs>
      <w:spacing w:after="0" w:line="240" w:lineRule="auto"/>
    </w:pPr>
  </w:style>
  <w:style w:type="character" w:customStyle="1" w:styleId="a9">
    <w:name w:val="Нижний колонтитул Знак"/>
    <w:basedOn w:val="a0"/>
    <w:link w:val="a8"/>
    <w:uiPriority w:val="99"/>
    <w:rsid w:val="0091074F"/>
  </w:style>
  <w:style w:type="paragraph" w:styleId="aa">
    <w:name w:val="List Paragraph"/>
    <w:basedOn w:val="a"/>
    <w:uiPriority w:val="34"/>
    <w:qFormat/>
    <w:rsid w:val="00491E4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149834">
      <w:bodyDiv w:val="1"/>
      <w:marLeft w:val="0"/>
      <w:marRight w:val="0"/>
      <w:marTop w:val="0"/>
      <w:marBottom w:val="0"/>
      <w:divBdr>
        <w:top w:val="none" w:sz="0" w:space="0" w:color="auto"/>
        <w:left w:val="none" w:sz="0" w:space="0" w:color="auto"/>
        <w:bottom w:val="none" w:sz="0" w:space="0" w:color="auto"/>
        <w:right w:val="none" w:sz="0" w:space="0" w:color="auto"/>
      </w:divBdr>
    </w:div>
    <w:div w:id="553735469">
      <w:bodyDiv w:val="1"/>
      <w:marLeft w:val="0"/>
      <w:marRight w:val="0"/>
      <w:marTop w:val="0"/>
      <w:marBottom w:val="0"/>
      <w:divBdr>
        <w:top w:val="none" w:sz="0" w:space="0" w:color="auto"/>
        <w:left w:val="none" w:sz="0" w:space="0" w:color="auto"/>
        <w:bottom w:val="none" w:sz="0" w:space="0" w:color="auto"/>
        <w:right w:val="none" w:sz="0" w:space="0" w:color="auto"/>
      </w:divBdr>
    </w:div>
    <w:div w:id="1640498157">
      <w:bodyDiv w:val="1"/>
      <w:marLeft w:val="0"/>
      <w:marRight w:val="0"/>
      <w:marTop w:val="0"/>
      <w:marBottom w:val="0"/>
      <w:divBdr>
        <w:top w:val="none" w:sz="0" w:space="0" w:color="auto"/>
        <w:left w:val="none" w:sz="0" w:space="0" w:color="auto"/>
        <w:bottom w:val="none" w:sz="0" w:space="0" w:color="auto"/>
        <w:right w:val="none" w:sz="0" w:space="0" w:color="auto"/>
      </w:divBdr>
    </w:div>
    <w:div w:id="182315848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jpeg"/><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B2C766-223F-4363-8BBC-364BF75064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848</TotalTime>
  <Pages>7</Pages>
  <Words>1065</Words>
  <Characters>6073</Characters>
  <Application>Microsoft Office Word</Application>
  <DocSecurity>0</DocSecurity>
  <Lines>50</Lines>
  <Paragraphs>14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7124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ГНС</dc:creator>
  <cp:lastModifiedBy>Назира БНЖ. Бегматова</cp:lastModifiedBy>
  <cp:revision>20</cp:revision>
  <cp:lastPrinted>2019-10-01T06:00:00Z</cp:lastPrinted>
  <dcterms:created xsi:type="dcterms:W3CDTF">2019-07-11T04:48:00Z</dcterms:created>
  <dcterms:modified xsi:type="dcterms:W3CDTF">2019-11-14T05:55:00Z</dcterms:modified>
</cp:coreProperties>
</file>